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Default Extension="tiff" ContentType="image/tif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7CB" w:rsidRDefault="005127CB" w:rsidP="00B93993">
      <w:pPr>
        <w:tabs>
          <w:tab w:val="right" w:pos="6917"/>
        </w:tabs>
        <w:autoSpaceDE w:val="0"/>
        <w:autoSpaceDN w:val="0"/>
        <w:adjustRightInd w:val="0"/>
        <w:spacing w:after="120"/>
        <w:jc w:val="both"/>
        <w:rPr>
          <w:rFonts w:ascii="Calibri" w:eastAsia="Calibri" w:hAnsi="Calibri" w:cs="Calibri"/>
          <w:sz w:val="32"/>
          <w:szCs w:val="32"/>
        </w:rPr>
      </w:pPr>
      <w:r>
        <w:rPr>
          <w:rFonts w:ascii="Calibri" w:eastAsia="Calibri" w:hAnsi="Calibri" w:cs="Calibri"/>
          <w:sz w:val="32"/>
          <w:szCs w:val="32"/>
        </w:rPr>
        <w:tab/>
      </w:r>
      <w:r w:rsidR="00F25430" w:rsidRPr="004743A3">
        <w:rPr>
          <w:rFonts w:ascii="Calibri" w:eastAsia="Calibri" w:hAnsi="Calibri" w:cs="Calibri"/>
          <w:sz w:val="32"/>
          <w:szCs w:val="32"/>
        </w:rPr>
        <w:t>IPPT Reports on Fundame</w:t>
      </w:r>
      <w:r>
        <w:rPr>
          <w:rFonts w:ascii="Calibri" w:eastAsia="Calibri" w:hAnsi="Calibri" w:cs="Calibri"/>
          <w:sz w:val="32"/>
          <w:szCs w:val="32"/>
        </w:rPr>
        <w:t>ntal Technological Research</w:t>
      </w:r>
    </w:p>
    <w:p w:rsidR="00F25430" w:rsidRPr="00B40025" w:rsidRDefault="005127CB" w:rsidP="00B93993">
      <w:pPr>
        <w:tabs>
          <w:tab w:val="right" w:pos="6917"/>
        </w:tabs>
        <w:autoSpaceDE w:val="0"/>
        <w:autoSpaceDN w:val="0"/>
        <w:adjustRightInd w:val="0"/>
        <w:spacing w:after="120"/>
        <w:jc w:val="both"/>
        <w:rPr>
          <w:rFonts w:ascii="Calibri" w:eastAsia="Calibri" w:hAnsi="Calibri" w:cs="Calibri"/>
          <w:sz w:val="32"/>
          <w:szCs w:val="32"/>
          <w:lang w:val="pl-PL"/>
        </w:rPr>
      </w:pPr>
      <w:r>
        <w:rPr>
          <w:rFonts w:ascii="Calibri" w:eastAsia="Calibri" w:hAnsi="Calibri" w:cs="Calibri"/>
          <w:sz w:val="32"/>
          <w:szCs w:val="32"/>
        </w:rPr>
        <w:tab/>
      </w:r>
      <w:r w:rsidR="00F25430" w:rsidRPr="00B40025">
        <w:rPr>
          <w:rFonts w:ascii="Calibri" w:eastAsia="Calibri" w:hAnsi="Calibri" w:cs="Calibri"/>
          <w:sz w:val="32"/>
          <w:szCs w:val="32"/>
          <w:lang w:val="pl-PL"/>
        </w:rPr>
        <w:t>X/20XX</w:t>
      </w:r>
    </w:p>
    <w:p w:rsidR="00477325" w:rsidRPr="00802773" w:rsidRDefault="00802773" w:rsidP="00913B97">
      <w:pPr>
        <w:autoSpaceDE w:val="0"/>
        <w:autoSpaceDN w:val="0"/>
        <w:adjustRightInd w:val="0"/>
        <w:spacing w:before="2400" w:after="840"/>
        <w:rPr>
          <w:rFonts w:ascii="Calibri" w:eastAsia="Calibri" w:hAnsi="Calibri" w:cs="Calibri"/>
          <w:sz w:val="40"/>
          <w:szCs w:val="40"/>
          <w:lang w:val="pl-PL"/>
        </w:rPr>
      </w:pPr>
      <w:r w:rsidRPr="00802773">
        <w:rPr>
          <w:rFonts w:ascii="Calibri" w:eastAsia="Calibri" w:hAnsi="Calibri" w:cs="Calibri"/>
          <w:sz w:val="40"/>
          <w:szCs w:val="40"/>
          <w:lang w:val="pl-PL"/>
        </w:rPr>
        <w:t>Imię i</w:t>
      </w:r>
      <w:r w:rsidR="002865FF">
        <w:rPr>
          <w:rFonts w:ascii="Calibri" w:eastAsia="Calibri" w:hAnsi="Calibri" w:cs="Calibri"/>
          <w:sz w:val="40"/>
          <w:szCs w:val="40"/>
          <w:lang w:val="pl-PL"/>
        </w:rPr>
        <w:t xml:space="preserve"> </w:t>
      </w:r>
      <w:r w:rsidRPr="00802773">
        <w:rPr>
          <w:rFonts w:ascii="Calibri" w:eastAsia="Calibri" w:hAnsi="Calibri" w:cs="Calibri"/>
          <w:sz w:val="40"/>
          <w:szCs w:val="40"/>
          <w:lang w:val="pl-PL"/>
        </w:rPr>
        <w:t>Nazwisko Autora</w:t>
      </w:r>
    </w:p>
    <w:p w:rsidR="00F25430" w:rsidRPr="00802773" w:rsidRDefault="00802773" w:rsidP="000A035F">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44"/>
          <w:szCs w:val="44"/>
          <w:lang w:val="pl-PL"/>
        </w:rPr>
        <w:t>TYTUŁ PRACY</w:t>
      </w:r>
    </w:p>
    <w:p w:rsidR="00F25430" w:rsidRPr="00802773" w:rsidRDefault="00802773" w:rsidP="00016C36">
      <w:pPr>
        <w:autoSpaceDE w:val="0"/>
        <w:autoSpaceDN w:val="0"/>
        <w:adjustRightInd w:val="0"/>
        <w:spacing w:after="3120"/>
        <w:rPr>
          <w:rFonts w:ascii="Calibri" w:eastAsia="Calibri" w:hAnsi="Calibri" w:cs="Calibri"/>
          <w:sz w:val="40"/>
          <w:szCs w:val="40"/>
          <w:lang w:val="pl-PL"/>
        </w:rPr>
      </w:pPr>
      <w:r w:rsidRPr="00802773">
        <w:rPr>
          <w:rFonts w:ascii="Calibri" w:eastAsia="Calibri" w:hAnsi="Calibri" w:cs="Calibri"/>
          <w:sz w:val="40"/>
          <w:szCs w:val="40"/>
          <w:lang w:val="pl-PL"/>
        </w:rPr>
        <w:t>Podtytuł</w:t>
      </w:r>
      <w:r w:rsidR="00F25430" w:rsidRPr="00802773">
        <w:rPr>
          <w:rFonts w:ascii="Calibri" w:eastAsia="Calibri" w:hAnsi="Calibri" w:cs="Calibri"/>
          <w:sz w:val="32"/>
          <w:szCs w:val="32"/>
          <w:lang w:val="pl-PL"/>
        </w:rPr>
        <w:t>(</w:t>
      </w:r>
      <w:r w:rsidRPr="00802773">
        <w:rPr>
          <w:rFonts w:ascii="Calibri" w:eastAsia="Calibri" w:hAnsi="Calibri" w:cs="Calibri"/>
          <w:i/>
          <w:sz w:val="32"/>
          <w:szCs w:val="32"/>
          <w:lang w:val="pl-PL"/>
        </w:rPr>
        <w:t>opcjonalnie</w:t>
      </w:r>
      <w:r w:rsidR="00F25430" w:rsidRPr="00802773">
        <w:rPr>
          <w:rFonts w:ascii="Calibri" w:eastAsia="Calibri" w:hAnsi="Calibri" w:cs="Calibri"/>
          <w:sz w:val="32"/>
          <w:szCs w:val="32"/>
          <w:lang w:val="pl-PL"/>
        </w:rPr>
        <w:t>)</w:t>
      </w:r>
    </w:p>
    <w:p w:rsidR="00F25430" w:rsidRPr="00802773" w:rsidRDefault="00802773" w:rsidP="00F25430">
      <w:pPr>
        <w:autoSpaceDE w:val="0"/>
        <w:autoSpaceDN w:val="0"/>
        <w:adjustRightInd w:val="0"/>
        <w:rPr>
          <w:rFonts w:ascii="Calibri" w:eastAsia="Calibri" w:hAnsi="Calibri" w:cs="Calibri"/>
          <w:sz w:val="32"/>
          <w:szCs w:val="32"/>
          <w:lang w:val="pl-PL"/>
        </w:rPr>
      </w:pPr>
      <w:r w:rsidRPr="00802773">
        <w:rPr>
          <w:rFonts w:ascii="Calibri" w:eastAsia="Calibri" w:hAnsi="Calibri" w:cs="Calibri"/>
          <w:sz w:val="32"/>
          <w:szCs w:val="32"/>
          <w:lang w:val="pl-PL"/>
        </w:rPr>
        <w:t>Instytut Podstawowych Problemów Techniki</w:t>
      </w:r>
    </w:p>
    <w:p w:rsidR="00F25430" w:rsidRPr="00802773" w:rsidRDefault="00802773" w:rsidP="005D2AF5">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32"/>
          <w:szCs w:val="32"/>
          <w:lang w:val="pl-PL"/>
        </w:rPr>
        <w:t>Polska Akademia Nauk</w:t>
      </w:r>
    </w:p>
    <w:p w:rsidR="008B62AA" w:rsidRPr="00B40025" w:rsidRDefault="00D540F9" w:rsidP="00216EAA">
      <w:pPr>
        <w:autoSpaceDE w:val="0"/>
        <w:autoSpaceDN w:val="0"/>
        <w:adjustRightInd w:val="0"/>
        <w:rPr>
          <w:b/>
          <w:sz w:val="28"/>
          <w:szCs w:val="28"/>
          <w:u w:val="single"/>
          <w:lang w:val="pl-PL"/>
        </w:rPr>
      </w:pPr>
      <w:r w:rsidRPr="00B40025">
        <w:rPr>
          <w:rFonts w:ascii="Calibri" w:eastAsia="Calibri" w:hAnsi="Calibri" w:cs="Calibri"/>
          <w:sz w:val="32"/>
          <w:szCs w:val="32"/>
          <w:lang w:val="pl-PL"/>
        </w:rPr>
        <w:t>Wars</w:t>
      </w:r>
      <w:r w:rsidR="00802773" w:rsidRPr="00B40025">
        <w:rPr>
          <w:rFonts w:ascii="Calibri" w:eastAsia="Calibri" w:hAnsi="Calibri" w:cs="Calibri"/>
          <w:sz w:val="32"/>
          <w:szCs w:val="32"/>
          <w:lang w:val="pl-PL"/>
        </w:rPr>
        <w:t>z</w:t>
      </w:r>
      <w:r w:rsidRPr="00B40025">
        <w:rPr>
          <w:rFonts w:ascii="Calibri" w:eastAsia="Calibri" w:hAnsi="Calibri" w:cs="Calibri"/>
          <w:sz w:val="32"/>
          <w:szCs w:val="32"/>
          <w:lang w:val="pl-PL"/>
        </w:rPr>
        <w:t>aw</w:t>
      </w:r>
      <w:r w:rsidR="00802773" w:rsidRPr="00B40025">
        <w:rPr>
          <w:rFonts w:ascii="Calibri" w:eastAsia="Calibri" w:hAnsi="Calibri" w:cs="Calibri"/>
          <w:sz w:val="32"/>
          <w:szCs w:val="32"/>
          <w:lang w:val="pl-PL"/>
        </w:rPr>
        <w:t>a</w:t>
      </w:r>
      <w:r w:rsidR="00F25430" w:rsidRPr="00B40025">
        <w:rPr>
          <w:rFonts w:ascii="Calibri" w:eastAsia="Calibri" w:hAnsi="Calibri" w:cs="Calibri"/>
          <w:sz w:val="32"/>
          <w:szCs w:val="32"/>
          <w:lang w:val="pl-PL"/>
        </w:rPr>
        <w:t xml:space="preserve"> 20</w:t>
      </w:r>
      <w:r w:rsidR="00BC14AE" w:rsidRPr="00B40025">
        <w:rPr>
          <w:rFonts w:ascii="Calibri" w:eastAsia="Calibri" w:hAnsi="Calibri" w:cs="Calibri"/>
          <w:sz w:val="32"/>
          <w:szCs w:val="32"/>
          <w:lang w:val="pl-PL"/>
        </w:rPr>
        <w:t>xx</w:t>
      </w:r>
    </w:p>
    <w:p w:rsidR="007E1FB0" w:rsidRPr="00B40025" w:rsidRDefault="007E1FB0" w:rsidP="007E1FB0">
      <w:pPr>
        <w:rPr>
          <w:rFonts w:ascii="Calibri" w:eastAsia="Calibri" w:hAnsi="Calibri" w:cs="Calibri"/>
          <w:sz w:val="32"/>
          <w:szCs w:val="32"/>
          <w:lang w:val="pl-PL"/>
        </w:rPr>
      </w:pPr>
      <w:r w:rsidRPr="00B40025">
        <w:rPr>
          <w:rFonts w:ascii="Calibri" w:eastAsia="Calibri" w:hAnsi="Calibri" w:cs="Calibri"/>
          <w:sz w:val="32"/>
          <w:szCs w:val="32"/>
          <w:lang w:val="pl-PL"/>
        </w:rPr>
        <w:br w:type="page"/>
      </w:r>
    </w:p>
    <w:p w:rsidR="007E1FB0" w:rsidRPr="00B40025" w:rsidRDefault="007E1FB0" w:rsidP="00216EAA">
      <w:pPr>
        <w:autoSpaceDE w:val="0"/>
        <w:autoSpaceDN w:val="0"/>
        <w:adjustRightInd w:val="0"/>
        <w:spacing w:after="120"/>
        <w:rPr>
          <w:rFonts w:ascii="Calibri" w:eastAsia="Calibri" w:hAnsi="Calibri" w:cs="Calibri"/>
          <w:sz w:val="32"/>
          <w:szCs w:val="32"/>
          <w:lang w:val="pl-PL"/>
        </w:rPr>
        <w:sectPr w:rsidR="007E1FB0" w:rsidRPr="00B40025" w:rsidSect="006F5185">
          <w:headerReference w:type="even" r:id="rId8"/>
          <w:headerReference w:type="default" r:id="rId9"/>
          <w:type w:val="continuous"/>
          <w:pgSz w:w="10319" w:h="14572" w:code="13"/>
          <w:pgMar w:top="1531" w:right="1418" w:bottom="1928" w:left="1418" w:header="907" w:footer="709" w:gutter="0"/>
          <w:cols w:space="708"/>
          <w:titlePg/>
          <w:docGrid w:linePitch="360"/>
        </w:sectPr>
      </w:pPr>
    </w:p>
    <w:p w:rsidR="00F25430" w:rsidRPr="002865FF" w:rsidRDefault="00F25430" w:rsidP="00907CC3">
      <w:pPr>
        <w:autoSpaceDE w:val="0"/>
        <w:autoSpaceDN w:val="0"/>
        <w:adjustRightInd w:val="0"/>
        <w:spacing w:after="120"/>
        <w:jc w:val="right"/>
        <w:rPr>
          <w:rFonts w:eastAsia="Calibri"/>
          <w:sz w:val="28"/>
          <w:szCs w:val="28"/>
          <w:lang w:val="pl-PL"/>
        </w:rPr>
      </w:pPr>
      <w:r w:rsidRPr="002865FF">
        <w:rPr>
          <w:rFonts w:eastAsia="Calibri"/>
          <w:sz w:val="28"/>
          <w:szCs w:val="28"/>
          <w:lang w:val="pl-PL"/>
        </w:rPr>
        <w:lastRenderedPageBreak/>
        <w:t>IPPT Reports on Funda</w:t>
      </w:r>
      <w:r w:rsidR="00907CC3" w:rsidRPr="002865FF">
        <w:rPr>
          <w:rFonts w:eastAsia="Calibri"/>
          <w:sz w:val="28"/>
          <w:szCs w:val="28"/>
          <w:lang w:val="pl-PL"/>
        </w:rPr>
        <w:t>mental Technological Research</w:t>
      </w:r>
    </w:p>
    <w:p w:rsidR="00F25430" w:rsidRPr="001D456D" w:rsidRDefault="00F25430" w:rsidP="00F25430">
      <w:pPr>
        <w:autoSpaceDE w:val="0"/>
        <w:autoSpaceDN w:val="0"/>
        <w:adjustRightInd w:val="0"/>
        <w:jc w:val="right"/>
        <w:rPr>
          <w:rFonts w:eastAsia="Calibri"/>
          <w:sz w:val="28"/>
          <w:szCs w:val="28"/>
          <w:lang w:val="pl-PL"/>
        </w:rPr>
      </w:pPr>
      <w:r w:rsidRPr="001D456D">
        <w:rPr>
          <w:rFonts w:eastAsia="Calibri"/>
          <w:sz w:val="28"/>
          <w:szCs w:val="28"/>
          <w:lang w:val="pl-PL"/>
        </w:rPr>
        <w:t xml:space="preserve">ISSN </w:t>
      </w:r>
      <w:r w:rsidR="00A26825" w:rsidRPr="001D456D">
        <w:rPr>
          <w:rFonts w:eastAsia="Calibri"/>
          <w:sz w:val="28"/>
          <w:szCs w:val="28"/>
          <w:lang w:val="pl-PL"/>
        </w:rPr>
        <w:t>2299-3657</w:t>
      </w:r>
    </w:p>
    <w:p w:rsidR="00F25430" w:rsidRPr="001D456D" w:rsidRDefault="00F25430" w:rsidP="00F25430">
      <w:pPr>
        <w:autoSpaceDE w:val="0"/>
        <w:autoSpaceDN w:val="0"/>
        <w:adjustRightInd w:val="0"/>
        <w:jc w:val="right"/>
        <w:rPr>
          <w:rFonts w:eastAsia="Calibri"/>
          <w:sz w:val="28"/>
          <w:szCs w:val="28"/>
          <w:lang w:val="pl-PL"/>
        </w:rPr>
      </w:pPr>
      <w:r w:rsidRPr="001D456D">
        <w:rPr>
          <w:rFonts w:eastAsia="Calibri"/>
          <w:sz w:val="28"/>
          <w:szCs w:val="28"/>
          <w:lang w:val="pl-PL"/>
        </w:rPr>
        <w:t xml:space="preserve">ISBN </w:t>
      </w:r>
      <w:r w:rsidR="000533C8" w:rsidRPr="001D456D">
        <w:rPr>
          <w:rFonts w:eastAsia="Calibri"/>
          <w:sz w:val="28"/>
          <w:szCs w:val="28"/>
          <w:lang w:val="pl-PL"/>
        </w:rPr>
        <w:t>978-83</w:t>
      </w:r>
      <w:r w:rsidRPr="001D456D">
        <w:rPr>
          <w:rFonts w:eastAsia="Calibri"/>
          <w:sz w:val="28"/>
          <w:szCs w:val="28"/>
          <w:lang w:val="pl-PL"/>
        </w:rPr>
        <w:t>-XXXXX-XX-X</w:t>
      </w:r>
    </w:p>
    <w:p w:rsidR="00F25430" w:rsidRPr="00F30ED4" w:rsidRDefault="00123919" w:rsidP="005F2FF4">
      <w:pPr>
        <w:autoSpaceDE w:val="0"/>
        <w:autoSpaceDN w:val="0"/>
        <w:adjustRightInd w:val="0"/>
        <w:spacing w:before="2040" w:after="120"/>
        <w:rPr>
          <w:rFonts w:eastAsia="Calibri"/>
          <w:sz w:val="28"/>
          <w:szCs w:val="24"/>
          <w:lang w:val="pl-PL"/>
        </w:rPr>
      </w:pPr>
      <w:r>
        <w:rPr>
          <w:rFonts w:eastAsia="Calibri"/>
          <w:sz w:val="28"/>
          <w:szCs w:val="24"/>
          <w:lang w:val="pl-PL"/>
        </w:rPr>
        <w:t>Kolegium Redakcyjne</w:t>
      </w:r>
      <w:r w:rsidR="00A03CA3">
        <w:rPr>
          <w:rFonts w:eastAsia="Calibri"/>
          <w:sz w:val="28"/>
          <w:szCs w:val="24"/>
          <w:lang w:val="pl-PL"/>
        </w:rPr>
        <w:t>/</w:t>
      </w:r>
      <w:r w:rsidR="00305381" w:rsidRPr="00F30ED4">
        <w:rPr>
          <w:rFonts w:eastAsia="Calibri"/>
          <w:sz w:val="28"/>
          <w:szCs w:val="24"/>
          <w:lang w:val="pl-PL"/>
        </w:rPr>
        <w:t>Editorial Board</w:t>
      </w:r>
      <w:r w:rsidR="00F25430" w:rsidRPr="00F30ED4">
        <w:rPr>
          <w:rFonts w:eastAsia="Calibri"/>
          <w:sz w:val="28"/>
          <w:szCs w:val="24"/>
          <w:lang w:val="pl-PL"/>
        </w:rPr>
        <w:t>:</w:t>
      </w:r>
    </w:p>
    <w:p w:rsidR="00F25430" w:rsidRPr="00F30ED4" w:rsidRDefault="00F25430" w:rsidP="00F25430">
      <w:pPr>
        <w:autoSpaceDE w:val="0"/>
        <w:autoSpaceDN w:val="0"/>
        <w:adjustRightInd w:val="0"/>
        <w:rPr>
          <w:rFonts w:eastAsia="Calibri"/>
          <w:sz w:val="28"/>
          <w:szCs w:val="24"/>
          <w:lang w:val="pl-PL"/>
        </w:rPr>
      </w:pPr>
      <w:r w:rsidRPr="00F30ED4">
        <w:rPr>
          <w:rFonts w:eastAsia="Calibri"/>
          <w:sz w:val="28"/>
          <w:szCs w:val="24"/>
          <w:lang w:val="pl-PL"/>
        </w:rPr>
        <w:t>Wojciech Nasalski (</w:t>
      </w:r>
      <w:r w:rsidR="00123919">
        <w:rPr>
          <w:rFonts w:eastAsia="Calibri"/>
          <w:sz w:val="28"/>
          <w:szCs w:val="24"/>
          <w:lang w:val="pl-PL"/>
        </w:rPr>
        <w:t>Redaktor Naczelny</w:t>
      </w:r>
      <w:r w:rsidR="00A03CA3">
        <w:rPr>
          <w:rFonts w:eastAsia="Calibri"/>
          <w:sz w:val="28"/>
          <w:szCs w:val="24"/>
          <w:lang w:val="pl-PL"/>
        </w:rPr>
        <w:t>/</w:t>
      </w:r>
      <w:r w:rsidR="00305381" w:rsidRPr="00F30ED4">
        <w:rPr>
          <w:rFonts w:eastAsia="Calibri"/>
          <w:sz w:val="28"/>
          <w:szCs w:val="24"/>
          <w:lang w:val="pl-PL"/>
        </w:rPr>
        <w:t>Editor-in-Chief</w:t>
      </w:r>
      <w:r w:rsidRPr="00F30ED4">
        <w:rPr>
          <w:rFonts w:eastAsia="Calibri"/>
          <w:sz w:val="28"/>
          <w:szCs w:val="24"/>
          <w:lang w:val="pl-PL"/>
        </w:rPr>
        <w:t>),</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Paweł Dłuż</w:t>
      </w:r>
      <w:r w:rsidR="00F25430" w:rsidRPr="00F30ED4">
        <w:rPr>
          <w:rFonts w:eastAsia="Calibri"/>
          <w:sz w:val="28"/>
          <w:szCs w:val="24"/>
          <w:lang w:val="pl-PL"/>
        </w:rPr>
        <w:t>ewski, Zbigniew Kotulski, Wiera Oliferuk,</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Jerzy Rojek, Zygmunt Szymań</w:t>
      </w:r>
      <w:r w:rsidR="00F25430" w:rsidRPr="00F30ED4">
        <w:rPr>
          <w:rFonts w:eastAsia="Calibri"/>
          <w:sz w:val="28"/>
          <w:szCs w:val="24"/>
          <w:lang w:val="pl-PL"/>
        </w:rPr>
        <w:t>ski, YuriyTasinkevych</w:t>
      </w:r>
    </w:p>
    <w:p w:rsidR="00F25430" w:rsidRPr="00123919" w:rsidRDefault="00123919" w:rsidP="00105BD8">
      <w:pPr>
        <w:autoSpaceDE w:val="0"/>
        <w:autoSpaceDN w:val="0"/>
        <w:adjustRightInd w:val="0"/>
        <w:spacing w:before="600" w:after="240"/>
        <w:rPr>
          <w:rFonts w:eastAsia="Calibri"/>
          <w:sz w:val="24"/>
          <w:szCs w:val="24"/>
          <w:lang w:val="pl-PL"/>
        </w:rPr>
      </w:pPr>
      <w:r w:rsidRPr="00123919">
        <w:rPr>
          <w:rFonts w:eastAsia="Calibri"/>
          <w:sz w:val="28"/>
          <w:szCs w:val="24"/>
          <w:lang w:val="pl-PL"/>
        </w:rPr>
        <w:t>Recenzent/</w:t>
      </w:r>
      <w:r w:rsidR="00305381" w:rsidRPr="00123919">
        <w:rPr>
          <w:rFonts w:eastAsia="Calibri"/>
          <w:sz w:val="28"/>
          <w:szCs w:val="24"/>
          <w:lang w:val="pl-PL"/>
        </w:rPr>
        <w:t>Reviewer</w:t>
      </w:r>
      <w:r w:rsidR="00F25430" w:rsidRPr="00123919">
        <w:rPr>
          <w:rFonts w:eastAsia="Calibri"/>
          <w:sz w:val="24"/>
          <w:szCs w:val="24"/>
          <w:lang w:val="pl-PL"/>
        </w:rPr>
        <w:t>:</w:t>
      </w:r>
    </w:p>
    <w:p w:rsidR="00F25430" w:rsidRPr="00123919" w:rsidRDefault="00A43EB1" w:rsidP="00A24302">
      <w:pPr>
        <w:autoSpaceDE w:val="0"/>
        <w:autoSpaceDN w:val="0"/>
        <w:adjustRightInd w:val="0"/>
        <w:spacing w:after="120"/>
        <w:rPr>
          <w:rFonts w:eastAsia="Calibri"/>
          <w:sz w:val="24"/>
          <w:szCs w:val="24"/>
          <w:lang w:val="pl-PL"/>
        </w:rPr>
      </w:pPr>
      <w:r w:rsidRPr="00123919">
        <w:rPr>
          <w:rFonts w:eastAsia="Calibri"/>
          <w:sz w:val="24"/>
          <w:szCs w:val="24"/>
          <w:lang w:val="pl-PL"/>
        </w:rPr>
        <w:t>XxxxxxXxxxxx</w:t>
      </w:r>
    </w:p>
    <w:p w:rsidR="00F25430" w:rsidRPr="00123919" w:rsidRDefault="00123919" w:rsidP="00A84D35">
      <w:pPr>
        <w:autoSpaceDE w:val="0"/>
        <w:autoSpaceDN w:val="0"/>
        <w:adjustRightInd w:val="0"/>
        <w:spacing w:before="720" w:after="1320"/>
        <w:rPr>
          <w:rFonts w:eastAsia="Calibri"/>
          <w:sz w:val="28"/>
          <w:szCs w:val="24"/>
          <w:lang w:val="pl-PL"/>
        </w:rPr>
      </w:pPr>
      <w:r w:rsidRPr="00123919">
        <w:rPr>
          <w:rFonts w:eastAsia="Calibri"/>
          <w:sz w:val="28"/>
          <w:szCs w:val="24"/>
          <w:lang w:val="pl-PL"/>
        </w:rPr>
        <w:t xml:space="preserve">Praca wpłynęła do redakcji </w:t>
      </w:r>
      <w:r w:rsidR="00305381" w:rsidRPr="00123919">
        <w:rPr>
          <w:rFonts w:eastAsia="Calibri"/>
          <w:sz w:val="28"/>
          <w:szCs w:val="24"/>
          <w:lang w:val="pl-PL"/>
        </w:rPr>
        <w:t xml:space="preserve"> xx xxx 20xx</w:t>
      </w:r>
    </w:p>
    <w:p w:rsidR="00A84D35" w:rsidRPr="00123919" w:rsidRDefault="008F4924" w:rsidP="00A84D35">
      <w:pPr>
        <w:jc w:val="center"/>
        <w:rPr>
          <w:rFonts w:eastAsia="Calibri"/>
          <w:sz w:val="20"/>
          <w:szCs w:val="20"/>
          <w:lang w:val="pl-PL"/>
        </w:rPr>
      </w:pPr>
      <w:r w:rsidRPr="008F4924">
        <w:rPr>
          <w:rFonts w:eastAsia="Calibri"/>
          <w:noProof/>
          <w:sz w:val="20"/>
          <w:szCs w:val="20"/>
          <w:lang w:val="pl-PL" w:eastAsia="pl-PL"/>
        </w:rPr>
        <w:pict>
          <v:line id="Łącznik prostoliniowy 2" o:spid="_x0000_s1026" style="position:absolute;left:0;text-align:left;z-index:251663360;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EPO7JvYAQAA&#10;/AMAAA4AAAAAAAAAAAAAAAAALgIAAGRycy9lMm9Eb2MueG1sUEsBAi0AFAAGAAgAAAAhAOFJ34TZ&#10;AAAABQEAAA8AAAAAAAAAAAAAAAAAMgQAAGRycy9kb3ducmV2LnhtbFBLBQYAAAAABAAEAPMAAAA4&#10;BQAAAAA=&#10;" strokecolor="black [3213]"/>
        </w:pict>
      </w:r>
    </w:p>
    <w:p w:rsidR="00F25430" w:rsidRPr="001D456D" w:rsidRDefault="009C254C" w:rsidP="00F25430">
      <w:pPr>
        <w:autoSpaceDE w:val="0"/>
        <w:autoSpaceDN w:val="0"/>
        <w:adjustRightInd w:val="0"/>
        <w:jc w:val="center"/>
        <w:rPr>
          <w:rFonts w:eastAsia="Calibri"/>
          <w:lang w:val="pl-PL"/>
        </w:rPr>
      </w:pPr>
      <w:r w:rsidRPr="001D456D">
        <w:rPr>
          <w:rFonts w:eastAsia="Calibri"/>
          <w:lang w:val="pl-PL"/>
        </w:rPr>
        <w:t>Copyright © 20XX</w:t>
      </w:r>
      <w:r w:rsidR="00305381" w:rsidRPr="001D456D">
        <w:rPr>
          <w:rFonts w:eastAsia="Calibri"/>
          <w:lang w:val="pl-PL"/>
        </w:rPr>
        <w:t xml:space="preserve"> by IPPT-PAN</w:t>
      </w:r>
    </w:p>
    <w:p w:rsidR="00F25430" w:rsidRPr="00330AE8" w:rsidRDefault="00F25430" w:rsidP="00F25430">
      <w:pPr>
        <w:autoSpaceDE w:val="0"/>
        <w:autoSpaceDN w:val="0"/>
        <w:adjustRightInd w:val="0"/>
        <w:jc w:val="center"/>
        <w:rPr>
          <w:rFonts w:eastAsia="Calibri"/>
          <w:lang w:val="pl-PL"/>
        </w:rPr>
      </w:pPr>
      <w:r w:rsidRPr="00330AE8">
        <w:rPr>
          <w:rFonts w:eastAsia="Calibri"/>
          <w:lang w:val="pl-PL"/>
        </w:rPr>
        <w:t>Instytut Podstawowych Problemów Techniki Polskiej Akademii Nauk</w:t>
      </w:r>
      <w:r w:rsidR="00305381" w:rsidRPr="00330AE8">
        <w:rPr>
          <w:rFonts w:eastAsia="Calibri"/>
          <w:lang w:val="pl-PL"/>
        </w:rPr>
        <w:t xml:space="preserve"> (IPPT-PAN)</w:t>
      </w:r>
    </w:p>
    <w:p w:rsidR="00305381" w:rsidRPr="00330AE8" w:rsidRDefault="00305381" w:rsidP="00F25430">
      <w:pPr>
        <w:autoSpaceDE w:val="0"/>
        <w:autoSpaceDN w:val="0"/>
        <w:adjustRightInd w:val="0"/>
        <w:jc w:val="center"/>
        <w:rPr>
          <w:rFonts w:eastAsia="Calibri"/>
        </w:rPr>
      </w:pPr>
      <w:r w:rsidRPr="00330AE8">
        <w:rPr>
          <w:rFonts w:eastAsia="Calibri"/>
        </w:rPr>
        <w:t>Institute of Fundamental Technological Research Polish Academy of Sciences</w:t>
      </w:r>
    </w:p>
    <w:p w:rsidR="00F25430" w:rsidRPr="00330AE8" w:rsidRDefault="00F25430" w:rsidP="005F2FF4">
      <w:pPr>
        <w:autoSpaceDE w:val="0"/>
        <w:autoSpaceDN w:val="0"/>
        <w:adjustRightInd w:val="0"/>
        <w:jc w:val="center"/>
        <w:rPr>
          <w:rFonts w:eastAsia="Calibri"/>
          <w:lang w:val="pl-PL"/>
        </w:rPr>
      </w:pPr>
      <w:r w:rsidRPr="00330AE8">
        <w:rPr>
          <w:rFonts w:eastAsia="Calibri"/>
          <w:lang w:val="pl-PL"/>
        </w:rPr>
        <w:t>Pawińskiego 5</w:t>
      </w:r>
      <w:r w:rsidR="00305381" w:rsidRPr="00330AE8">
        <w:rPr>
          <w:rFonts w:eastAsia="Calibri"/>
          <w:lang w:val="pl-PL"/>
        </w:rPr>
        <w:t>B</w:t>
      </w:r>
      <w:r w:rsidRPr="00330AE8">
        <w:rPr>
          <w:rFonts w:eastAsia="Calibri"/>
          <w:lang w:val="pl-PL"/>
        </w:rPr>
        <w:t xml:space="preserve">, </w:t>
      </w:r>
      <w:r w:rsidR="00305381" w:rsidRPr="00330AE8">
        <w:rPr>
          <w:rFonts w:eastAsia="Calibri"/>
          <w:lang w:val="pl-PL"/>
        </w:rPr>
        <w:t>PL 02-106 Warsaw, Poland</w:t>
      </w:r>
    </w:p>
    <w:p w:rsidR="00F25430" w:rsidRPr="00AB6FFB" w:rsidRDefault="008F4924" w:rsidP="00F25430">
      <w:pPr>
        <w:jc w:val="center"/>
        <w:rPr>
          <w:rFonts w:eastAsia="Calibri"/>
          <w:sz w:val="20"/>
          <w:szCs w:val="20"/>
          <w:lang w:val="pl-PL"/>
        </w:rPr>
      </w:pPr>
      <w:r w:rsidRPr="008F4924">
        <w:rPr>
          <w:rFonts w:eastAsia="Calibri"/>
          <w:noProof/>
          <w:sz w:val="20"/>
          <w:szCs w:val="20"/>
          <w:lang w:val="pl-PL" w:eastAsia="pl-PL"/>
        </w:rPr>
        <w:pict>
          <v:line id="Łącznik prostoliniowy 3" o:spid="_x0000_s1027" style="position:absolute;left:0;text-align:left;z-index:251661312;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FjixBnYAQAA&#10;/AMAAA4AAAAAAAAAAAAAAAAALgIAAGRycy9lMm9Eb2MueG1sUEsBAi0AFAAGAAgAAAAhAOFJ34TZ&#10;AAAABQEAAA8AAAAAAAAAAAAAAAAAMgQAAGRycy9kb3ducmV2LnhtbFBLBQYAAAAABAAEAPMAAAA4&#10;BQAAAAA=&#10;" strokecolor="black [3213]"/>
        </w:pict>
      </w:r>
    </w:p>
    <w:p w:rsidR="005F2FF4" w:rsidRPr="00330AE8" w:rsidRDefault="00123919" w:rsidP="00F25430">
      <w:pPr>
        <w:jc w:val="center"/>
        <w:rPr>
          <w:rFonts w:eastAsia="Calibri"/>
          <w:lang w:val="pl-PL"/>
        </w:rPr>
      </w:pPr>
      <w:r>
        <w:rPr>
          <w:rFonts w:eastAsia="Calibri"/>
          <w:lang w:val="pl-PL"/>
        </w:rPr>
        <w:t>Druk/</w:t>
      </w:r>
      <w:r w:rsidR="005F2FF4" w:rsidRPr="00330AE8">
        <w:rPr>
          <w:rFonts w:eastAsia="Calibri"/>
          <w:lang w:val="pl-PL"/>
        </w:rPr>
        <w:t>Printed by:</w:t>
      </w:r>
    </w:p>
    <w:p w:rsidR="00BA365B" w:rsidRPr="00B40025" w:rsidRDefault="00BB5711" w:rsidP="00BA365B">
      <w:pPr>
        <w:jc w:val="center"/>
        <w:rPr>
          <w:rFonts w:ascii="Calibri" w:eastAsia="Calibri" w:hAnsi="Calibri" w:cs="Calibri"/>
          <w:lang w:val="pl-PL"/>
        </w:rPr>
        <w:sectPr w:rsidR="00BA365B" w:rsidRPr="00B40025" w:rsidSect="006F5185">
          <w:type w:val="continuous"/>
          <w:pgSz w:w="10319" w:h="14572" w:code="13"/>
          <w:pgMar w:top="1531" w:right="1418" w:bottom="1928" w:left="1418" w:header="907" w:footer="709" w:gutter="0"/>
          <w:cols w:space="708"/>
          <w:titlePg/>
          <w:docGrid w:linePitch="360"/>
        </w:sectPr>
      </w:pPr>
      <w:r w:rsidRPr="00330AE8">
        <w:rPr>
          <w:rFonts w:eastAsia="Calibri"/>
          <w:lang w:val="pl-PL"/>
        </w:rPr>
        <w:t>EXPOL, P. Rybiński, J. Dą</w:t>
      </w:r>
      <w:r w:rsidR="00F25430" w:rsidRPr="00330AE8">
        <w:rPr>
          <w:rFonts w:eastAsia="Calibri"/>
          <w:lang w:val="pl-PL"/>
        </w:rPr>
        <w:t xml:space="preserve">bek, Sp. J., ul. </w:t>
      </w:r>
      <w:r w:rsidR="00F25430" w:rsidRPr="00B40025">
        <w:rPr>
          <w:rFonts w:eastAsia="Calibri"/>
          <w:lang w:val="pl-PL"/>
        </w:rPr>
        <w:t>Brzeska 4</w:t>
      </w:r>
      <w:r w:rsidR="005F2FF4" w:rsidRPr="00B40025">
        <w:rPr>
          <w:rFonts w:eastAsia="Calibri"/>
          <w:lang w:val="pl-PL"/>
        </w:rPr>
        <w:t>, 87-800 Włocławek, Poland</w:t>
      </w:r>
    </w:p>
    <w:p w:rsidR="00BA365B" w:rsidRPr="00B40025" w:rsidRDefault="00BA365B"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BA365B" w:rsidRPr="00B40025" w:rsidRDefault="00BA365B"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BF6DEC" w:rsidRDefault="00BF6DEC" w:rsidP="00BF6DEC">
      <w:pPr>
        <w:jc w:val="right"/>
        <w:rPr>
          <w:rFonts w:eastAsia="Calibri"/>
          <w:sz w:val="28"/>
          <w:szCs w:val="28"/>
          <w:lang w:val="pl-PL"/>
        </w:rPr>
      </w:pPr>
    </w:p>
    <w:p w:rsidR="00A40BAB" w:rsidRPr="00B40025" w:rsidRDefault="003A201A" w:rsidP="00BF6DEC">
      <w:pPr>
        <w:jc w:val="right"/>
        <w:rPr>
          <w:rFonts w:ascii="Calibri" w:eastAsia="Calibri" w:hAnsi="Calibri" w:cs="Calibri"/>
          <w:sz w:val="28"/>
          <w:szCs w:val="28"/>
          <w:lang w:val="pl-PL"/>
        </w:rPr>
      </w:pPr>
      <w:r w:rsidRPr="00B40025">
        <w:rPr>
          <w:rFonts w:eastAsia="Calibri"/>
          <w:sz w:val="28"/>
          <w:szCs w:val="28"/>
          <w:lang w:val="pl-PL"/>
        </w:rPr>
        <w:t>Podziękowania</w:t>
      </w:r>
      <w:r w:rsidR="00C35926" w:rsidRPr="00B40025">
        <w:rPr>
          <w:rFonts w:eastAsia="Calibri"/>
          <w:sz w:val="28"/>
          <w:szCs w:val="28"/>
          <w:lang w:val="pl-PL"/>
        </w:rPr>
        <w:t xml:space="preserve"> (</w:t>
      </w:r>
      <w:r w:rsidR="00EB3099" w:rsidRPr="00B40025">
        <w:rPr>
          <w:rFonts w:eastAsia="Calibri"/>
          <w:b/>
          <w:sz w:val="28"/>
          <w:szCs w:val="28"/>
          <w:lang w:val="pl-PL"/>
        </w:rPr>
        <w:t>O</w:t>
      </w:r>
      <w:r w:rsidRPr="00B40025">
        <w:rPr>
          <w:rFonts w:eastAsia="Calibri"/>
          <w:b/>
          <w:sz w:val="28"/>
          <w:szCs w:val="28"/>
          <w:lang w:val="pl-PL"/>
        </w:rPr>
        <w:t>PCJONALNIE</w:t>
      </w:r>
      <w:r w:rsidR="00C35926" w:rsidRPr="00B40025">
        <w:rPr>
          <w:rFonts w:ascii="Calibri" w:eastAsia="Calibri" w:hAnsi="Calibri" w:cs="Calibri"/>
          <w:sz w:val="28"/>
          <w:szCs w:val="28"/>
          <w:lang w:val="pl-PL"/>
        </w:rPr>
        <w:t xml:space="preserve">) </w:t>
      </w:r>
    </w:p>
    <w:p w:rsidR="00A57E89" w:rsidRPr="00B40025" w:rsidRDefault="00A57E89" w:rsidP="00A57E89">
      <w:pPr>
        <w:jc w:val="right"/>
        <w:rPr>
          <w:rFonts w:ascii="Calibri" w:eastAsia="Calibri" w:hAnsi="Calibri" w:cs="Calibri"/>
          <w:i/>
          <w:sz w:val="18"/>
          <w:szCs w:val="18"/>
          <w:lang w:val="pl-PL"/>
        </w:rPr>
      </w:pPr>
    </w:p>
    <w:p w:rsidR="00A24302" w:rsidRPr="00B40025" w:rsidRDefault="00BA365B">
      <w:pPr>
        <w:rPr>
          <w:rFonts w:ascii="Calibri" w:eastAsia="Calibri" w:hAnsi="Calibri" w:cs="Calibri"/>
          <w:i/>
          <w:sz w:val="24"/>
          <w:szCs w:val="24"/>
          <w:lang w:val="pl-PL"/>
        </w:rPr>
        <w:sectPr w:rsidR="00A24302" w:rsidRPr="00B40025" w:rsidSect="006F5185">
          <w:type w:val="continuous"/>
          <w:pgSz w:w="10319" w:h="14572" w:code="13"/>
          <w:pgMar w:top="1531" w:right="1418" w:bottom="1928" w:left="1418" w:header="907" w:footer="709" w:gutter="0"/>
          <w:cols w:space="708"/>
          <w:titlePg/>
          <w:docGrid w:linePitch="360"/>
        </w:sectPr>
      </w:pPr>
      <w:r w:rsidRPr="00B40025">
        <w:rPr>
          <w:rFonts w:ascii="Calibri" w:eastAsia="Calibri" w:hAnsi="Calibri" w:cs="Calibri"/>
          <w:i/>
          <w:sz w:val="24"/>
          <w:szCs w:val="24"/>
          <w:lang w:val="pl-PL"/>
        </w:rPr>
        <w:br w:type="page"/>
      </w:r>
    </w:p>
    <w:p w:rsidR="00BA365B" w:rsidRPr="00B40025" w:rsidRDefault="00BA365B">
      <w:pPr>
        <w:rPr>
          <w:rFonts w:ascii="Calibri" w:eastAsia="Calibri" w:hAnsi="Calibri" w:cs="Calibri"/>
          <w:i/>
          <w:sz w:val="24"/>
          <w:szCs w:val="24"/>
          <w:lang w:val="pl-PL"/>
        </w:rPr>
      </w:pPr>
    </w:p>
    <w:p w:rsidR="00A57E89" w:rsidRPr="00B40025" w:rsidRDefault="00A57E89">
      <w:pPr>
        <w:rPr>
          <w:rFonts w:ascii="Calibri" w:eastAsia="Calibri" w:hAnsi="Calibri" w:cs="Calibri"/>
          <w:b/>
          <w:sz w:val="24"/>
          <w:szCs w:val="24"/>
          <w:lang w:val="pl-PL"/>
        </w:rPr>
      </w:pPr>
      <w:r w:rsidRPr="00B40025">
        <w:rPr>
          <w:rFonts w:ascii="Calibri" w:eastAsia="Calibri" w:hAnsi="Calibri" w:cs="Calibri"/>
          <w:b/>
          <w:sz w:val="24"/>
          <w:szCs w:val="24"/>
          <w:lang w:val="pl-PL"/>
        </w:rPr>
        <w:t>(</w:t>
      </w:r>
      <w:r w:rsidR="003A201A" w:rsidRPr="00B40025">
        <w:rPr>
          <w:rFonts w:ascii="Calibri" w:eastAsia="Calibri" w:hAnsi="Calibri" w:cs="Calibri"/>
          <w:b/>
          <w:sz w:val="24"/>
          <w:szCs w:val="24"/>
          <w:lang w:val="pl-PL"/>
        </w:rPr>
        <w:t>opcjonalna strona</w:t>
      </w:r>
      <w:r w:rsidRPr="00B40025">
        <w:rPr>
          <w:rFonts w:ascii="Calibri" w:eastAsia="Calibri" w:hAnsi="Calibri" w:cs="Calibri"/>
          <w:b/>
          <w:sz w:val="24"/>
          <w:szCs w:val="24"/>
          <w:lang w:val="pl-PL"/>
        </w:rPr>
        <w:t>)</w:t>
      </w:r>
    </w:p>
    <w:p w:rsidR="00A57E89" w:rsidRPr="00B40025" w:rsidRDefault="00A57E89">
      <w:pPr>
        <w:rPr>
          <w:rFonts w:ascii="Calibri" w:eastAsia="Calibri" w:hAnsi="Calibri" w:cs="Calibri"/>
          <w:b/>
          <w:sz w:val="24"/>
          <w:szCs w:val="24"/>
          <w:lang w:val="pl-PL"/>
        </w:rPr>
      </w:pPr>
    </w:p>
    <w:p w:rsidR="00BA365B" w:rsidRPr="003A201A" w:rsidRDefault="003A201A">
      <w:pPr>
        <w:rPr>
          <w:rFonts w:ascii="Calibri" w:eastAsia="Calibri" w:hAnsi="Calibri" w:cs="Calibri"/>
          <w:b/>
          <w:sz w:val="24"/>
          <w:szCs w:val="24"/>
          <w:lang w:val="pl-PL"/>
        </w:rPr>
        <w:sectPr w:rsidR="00BA365B" w:rsidRPr="003A201A" w:rsidSect="006F5185">
          <w:type w:val="continuous"/>
          <w:pgSz w:w="10319" w:h="14572" w:code="13"/>
          <w:pgMar w:top="1531" w:right="1418" w:bottom="1928" w:left="1418" w:header="907" w:footer="709" w:gutter="0"/>
          <w:cols w:space="708"/>
          <w:titlePg/>
          <w:docGrid w:linePitch="360"/>
        </w:sectPr>
      </w:pPr>
      <w:r w:rsidRPr="003A201A">
        <w:rPr>
          <w:rFonts w:ascii="Calibri" w:eastAsia="Calibri" w:hAnsi="Calibri" w:cs="Calibri"/>
          <w:b/>
          <w:sz w:val="24"/>
          <w:szCs w:val="24"/>
          <w:lang w:val="pl-PL"/>
        </w:rPr>
        <w:t>pusta strona</w:t>
      </w:r>
      <w:r w:rsidR="00D82CC6" w:rsidRPr="003A201A">
        <w:rPr>
          <w:rFonts w:ascii="Calibri" w:eastAsia="Calibri" w:hAnsi="Calibri" w:cs="Calibri"/>
          <w:b/>
          <w:sz w:val="24"/>
          <w:szCs w:val="24"/>
          <w:lang w:val="pl-PL"/>
        </w:rPr>
        <w:t xml:space="preserve"> (</w:t>
      </w:r>
      <w:r w:rsidRPr="003A201A">
        <w:rPr>
          <w:rFonts w:ascii="Calibri" w:eastAsia="Calibri" w:hAnsi="Calibri" w:cs="Calibri"/>
          <w:b/>
          <w:sz w:val="24"/>
          <w:szCs w:val="24"/>
          <w:lang w:val="pl-PL"/>
        </w:rPr>
        <w:t xml:space="preserve">jeśli </w:t>
      </w:r>
      <w:r w:rsidR="008E1CF6" w:rsidRPr="008E1CF6">
        <w:rPr>
          <w:rFonts w:ascii="Calibri" w:eastAsia="Calibri" w:hAnsi="Calibri" w:cs="Calibri"/>
          <w:b/>
          <w:i/>
          <w:sz w:val="24"/>
          <w:szCs w:val="24"/>
          <w:lang w:val="pl-PL"/>
        </w:rPr>
        <w:t>P</w:t>
      </w:r>
      <w:r w:rsidRPr="008E1CF6">
        <w:rPr>
          <w:rFonts w:ascii="Calibri" w:eastAsia="Calibri" w:hAnsi="Calibri" w:cs="Calibri"/>
          <w:b/>
          <w:i/>
          <w:sz w:val="24"/>
          <w:szCs w:val="24"/>
          <w:lang w:val="pl-PL"/>
        </w:rPr>
        <w:t>odziękowania</w:t>
      </w:r>
      <w:r w:rsidRPr="003A201A">
        <w:rPr>
          <w:rFonts w:ascii="Calibri" w:eastAsia="Calibri" w:hAnsi="Calibri" w:cs="Calibri"/>
          <w:b/>
          <w:sz w:val="24"/>
          <w:szCs w:val="24"/>
          <w:lang w:val="pl-PL"/>
        </w:rPr>
        <w:t xml:space="preserve"> były dołączone na poprzedniej stronie</w:t>
      </w:r>
      <w:r w:rsidR="00D82CC6" w:rsidRPr="003A201A">
        <w:rPr>
          <w:rFonts w:ascii="Calibri" w:eastAsia="Calibri" w:hAnsi="Calibri" w:cs="Calibri"/>
          <w:b/>
          <w:sz w:val="24"/>
          <w:szCs w:val="24"/>
          <w:lang w:val="pl-PL"/>
        </w:rPr>
        <w:t xml:space="preserve"> )</w:t>
      </w:r>
    </w:p>
    <w:p w:rsidR="00BF6DEC" w:rsidRPr="00BF6DEC" w:rsidRDefault="00BF6DEC" w:rsidP="003A201A">
      <w:pPr>
        <w:autoSpaceDE w:val="0"/>
        <w:autoSpaceDN w:val="0"/>
        <w:adjustRightInd w:val="0"/>
        <w:spacing w:after="120"/>
        <w:jc w:val="right"/>
        <w:rPr>
          <w:rFonts w:asciiTheme="minorHAnsi" w:eastAsia="Calibri" w:hAnsiTheme="minorHAnsi"/>
          <w:sz w:val="36"/>
          <w:szCs w:val="36"/>
          <w:lang w:val="pl-PL"/>
        </w:rPr>
      </w:pPr>
      <w:r w:rsidRPr="00BF6DEC">
        <w:rPr>
          <w:rFonts w:asciiTheme="minorHAnsi" w:eastAsia="Calibri" w:hAnsiTheme="minorHAnsi"/>
          <w:sz w:val="36"/>
          <w:szCs w:val="36"/>
          <w:lang w:val="pl-PL"/>
        </w:rPr>
        <w:lastRenderedPageBreak/>
        <w:t>Tytuł Manuskryptu</w:t>
      </w:r>
    </w:p>
    <w:p w:rsidR="003A201A" w:rsidRPr="00BF6DEC" w:rsidRDefault="003A201A" w:rsidP="003A201A">
      <w:pPr>
        <w:autoSpaceDE w:val="0"/>
        <w:autoSpaceDN w:val="0"/>
        <w:adjustRightInd w:val="0"/>
        <w:spacing w:after="120"/>
        <w:jc w:val="right"/>
        <w:rPr>
          <w:rFonts w:asciiTheme="minorHAnsi" w:eastAsia="Calibri" w:hAnsiTheme="minorHAnsi"/>
          <w:sz w:val="32"/>
          <w:szCs w:val="32"/>
          <w:lang w:val="pl-PL"/>
        </w:rPr>
      </w:pPr>
      <w:r w:rsidRPr="00BF6DEC">
        <w:rPr>
          <w:rFonts w:asciiTheme="minorHAnsi" w:eastAsia="Calibri" w:hAnsiTheme="minorHAnsi"/>
          <w:sz w:val="32"/>
          <w:szCs w:val="32"/>
          <w:lang w:val="pl-PL"/>
        </w:rPr>
        <w:t>Autor</w:t>
      </w:r>
      <w:r w:rsidR="00BF6DEC" w:rsidRPr="00BF6DEC">
        <w:rPr>
          <w:rFonts w:asciiTheme="minorHAnsi" w:eastAsia="Calibri" w:hAnsiTheme="minorHAnsi"/>
          <w:sz w:val="32"/>
          <w:szCs w:val="32"/>
          <w:lang w:val="pl-PL"/>
        </w:rPr>
        <w:t xml:space="preserve"> (Autorzy)</w:t>
      </w:r>
    </w:p>
    <w:p w:rsidR="003A201A" w:rsidRPr="00BF6DEC" w:rsidRDefault="003A201A" w:rsidP="00BF6DEC">
      <w:pPr>
        <w:autoSpaceDE w:val="0"/>
        <w:autoSpaceDN w:val="0"/>
        <w:adjustRightInd w:val="0"/>
        <w:jc w:val="right"/>
        <w:rPr>
          <w:rFonts w:eastAsia="Calibri"/>
          <w:lang w:val="pl-PL"/>
        </w:rPr>
      </w:pPr>
      <w:r w:rsidRPr="00BF6DEC">
        <w:rPr>
          <w:rFonts w:eastAsia="Calibri"/>
          <w:lang w:val="pl-PL"/>
        </w:rPr>
        <w:t>Instytut Podstawowych Problemów Techniki</w:t>
      </w:r>
      <w:r w:rsidR="00BF6DEC">
        <w:rPr>
          <w:rFonts w:eastAsia="Calibri"/>
          <w:lang w:val="pl-PL"/>
        </w:rPr>
        <w:t xml:space="preserve">, </w:t>
      </w:r>
      <w:r w:rsidRPr="00BF6DEC">
        <w:rPr>
          <w:rFonts w:eastAsia="Calibri"/>
          <w:lang w:val="pl-PL"/>
        </w:rPr>
        <w:t>Polskiej Akademii Nauk</w:t>
      </w:r>
    </w:p>
    <w:p w:rsidR="003A201A" w:rsidRPr="00BF6DEC" w:rsidRDefault="005B4059" w:rsidP="003A201A">
      <w:pPr>
        <w:spacing w:before="480" w:after="240"/>
        <w:rPr>
          <w:rFonts w:asciiTheme="minorHAnsi" w:hAnsiTheme="minorHAnsi"/>
          <w:sz w:val="36"/>
          <w:szCs w:val="36"/>
          <w:lang w:val="pl-PL"/>
        </w:rPr>
      </w:pPr>
      <w:r w:rsidRPr="00BF6DEC">
        <w:rPr>
          <w:rFonts w:asciiTheme="minorHAnsi" w:hAnsiTheme="minorHAnsi"/>
          <w:sz w:val="36"/>
          <w:szCs w:val="36"/>
          <w:lang w:val="pl-PL"/>
        </w:rPr>
        <w:t>Abstrakt</w:t>
      </w:r>
    </w:p>
    <w:p w:rsidR="003A201A" w:rsidRPr="00A83D83" w:rsidRDefault="003A201A" w:rsidP="003A201A">
      <w:pPr>
        <w:pStyle w:val="IPPTReportsNormalny"/>
        <w:rPr>
          <w:lang w:val="pl-PL"/>
        </w:rPr>
      </w:pPr>
      <w:r w:rsidRPr="00A83D83">
        <w:rPr>
          <w:lang w:val="pl-PL"/>
        </w:rPr>
        <w:t>Podstawowym celem pracy jest pr</w:t>
      </w:r>
      <w:r>
        <w:rPr>
          <w:lang w:val="pl-PL"/>
        </w:rPr>
        <w:t>zedstawienie opracowanych uogó</w:t>
      </w:r>
      <w:r w:rsidRPr="00A83D83">
        <w:rPr>
          <w:lang w:val="pl-PL"/>
        </w:rPr>
        <w:t>ln</w:t>
      </w:r>
      <w:r>
        <w:rPr>
          <w:lang w:val="pl-PL"/>
        </w:rPr>
        <w:t>ionych metod analizy zagadnień elektrostatyki układów planarnych zaró</w:t>
      </w:r>
      <w:r w:rsidRPr="00A83D83">
        <w:rPr>
          <w:lang w:val="pl-PL"/>
        </w:rPr>
        <w:t>wno periodycznych jak i</w:t>
      </w:r>
      <w:r>
        <w:rPr>
          <w:lang w:val="pl-PL"/>
        </w:rPr>
        <w:t xml:space="preserve"> nieperiodycznych, zawierają</w:t>
      </w:r>
      <w:r w:rsidRPr="00A83D83">
        <w:rPr>
          <w:lang w:val="pl-PL"/>
        </w:rPr>
        <w:t>cyc</w:t>
      </w:r>
      <w:r>
        <w:rPr>
          <w:lang w:val="pl-PL"/>
        </w:rPr>
        <w:t xml:space="preserve">h skończoną ilość elementów, do celów efektywnego rozwiązywania zagadnieńbrzegowych w teorii generacji i </w:t>
      </w:r>
      <w:r w:rsidRPr="00A83D83">
        <w:rPr>
          <w:lang w:val="pl-PL"/>
        </w:rPr>
        <w:t>detekcji fal akust</w:t>
      </w:r>
      <w:r>
        <w:rPr>
          <w:lang w:val="pl-PL"/>
        </w:rPr>
        <w:t>ycznych oraz analizy zagadnień</w:t>
      </w:r>
      <w:r w:rsidRPr="00A83D83">
        <w:rPr>
          <w:lang w:val="pl-PL"/>
        </w:rPr>
        <w:t xml:space="preserve"> brzegowych w teorii fal elektromagnetycznych dla przypadku struktur falowodowych.</w:t>
      </w:r>
    </w:p>
    <w:p w:rsidR="00BA365B" w:rsidRPr="003A201A" w:rsidRDefault="00A83D83" w:rsidP="00BA365B">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r w:rsidRPr="003A201A">
        <w:rPr>
          <w:b/>
          <w:lang w:val="pl-PL"/>
        </w:rPr>
        <w:t>(</w:t>
      </w:r>
      <w:r w:rsidR="00BF6DEC">
        <w:rPr>
          <w:b/>
          <w:lang w:val="pl-PL"/>
        </w:rPr>
        <w:t>tylko na tej stronie</w:t>
      </w:r>
      <w:r w:rsidRPr="003A201A">
        <w:rPr>
          <w:b/>
          <w:lang w:val="pl-PL"/>
        </w:rPr>
        <w:t>)</w:t>
      </w:r>
    </w:p>
    <w:p w:rsidR="003A201A" w:rsidRPr="003A201A" w:rsidRDefault="003A201A" w:rsidP="003A201A">
      <w:pPr>
        <w:autoSpaceDE w:val="0"/>
        <w:autoSpaceDN w:val="0"/>
        <w:adjustRightInd w:val="0"/>
        <w:spacing w:after="120"/>
        <w:jc w:val="right"/>
        <w:rPr>
          <w:rFonts w:eastAsia="Calibri"/>
          <w:sz w:val="36"/>
          <w:szCs w:val="36"/>
          <w:lang w:val="pl-PL"/>
        </w:rPr>
      </w:pPr>
    </w:p>
    <w:p w:rsidR="00BF6DEC" w:rsidRPr="00BF6DEC" w:rsidRDefault="00BF6DEC" w:rsidP="003A201A">
      <w:pPr>
        <w:autoSpaceDE w:val="0"/>
        <w:autoSpaceDN w:val="0"/>
        <w:adjustRightInd w:val="0"/>
        <w:spacing w:after="120"/>
        <w:jc w:val="right"/>
        <w:rPr>
          <w:rFonts w:asciiTheme="minorHAnsi" w:eastAsia="Calibri" w:hAnsiTheme="minorHAnsi"/>
          <w:sz w:val="36"/>
          <w:szCs w:val="36"/>
          <w:lang w:val="pl-PL"/>
        </w:rPr>
      </w:pPr>
      <w:r w:rsidRPr="00BF6DEC">
        <w:rPr>
          <w:rFonts w:asciiTheme="minorHAnsi" w:eastAsia="Calibri" w:hAnsiTheme="minorHAnsi"/>
          <w:sz w:val="36"/>
          <w:szCs w:val="36"/>
          <w:lang w:val="pl-PL"/>
        </w:rPr>
        <w:t>Manuscript title</w:t>
      </w:r>
    </w:p>
    <w:p w:rsidR="003A201A" w:rsidRPr="00BF6DEC" w:rsidRDefault="00BF6DEC" w:rsidP="003A201A">
      <w:pPr>
        <w:autoSpaceDE w:val="0"/>
        <w:autoSpaceDN w:val="0"/>
        <w:adjustRightInd w:val="0"/>
        <w:spacing w:after="120"/>
        <w:jc w:val="right"/>
        <w:rPr>
          <w:rFonts w:asciiTheme="minorHAnsi" w:eastAsia="Calibri" w:hAnsiTheme="minorHAnsi"/>
          <w:sz w:val="32"/>
          <w:szCs w:val="32"/>
        </w:rPr>
      </w:pPr>
      <w:r w:rsidRPr="00BF6DEC">
        <w:rPr>
          <w:rFonts w:asciiTheme="minorHAnsi" w:eastAsia="Calibri" w:hAnsiTheme="minorHAnsi"/>
          <w:sz w:val="32"/>
          <w:szCs w:val="32"/>
        </w:rPr>
        <w:t>Author (Authors)</w:t>
      </w:r>
    </w:p>
    <w:p w:rsidR="003A201A" w:rsidRPr="00BF6DEC" w:rsidRDefault="003A201A" w:rsidP="00BF6DEC">
      <w:pPr>
        <w:autoSpaceDE w:val="0"/>
        <w:autoSpaceDN w:val="0"/>
        <w:adjustRightInd w:val="0"/>
        <w:jc w:val="right"/>
        <w:rPr>
          <w:rFonts w:eastAsia="Calibri"/>
        </w:rPr>
      </w:pPr>
      <w:r w:rsidRPr="00BF6DEC">
        <w:rPr>
          <w:rFonts w:eastAsia="Calibri"/>
        </w:rPr>
        <w:t>Institute of Fundamental Technological Research</w:t>
      </w:r>
      <w:r w:rsidR="00BF6DEC">
        <w:rPr>
          <w:rFonts w:eastAsia="Calibri"/>
        </w:rPr>
        <w:t xml:space="preserve">, </w:t>
      </w:r>
      <w:r w:rsidRPr="00BF6DEC">
        <w:rPr>
          <w:rFonts w:eastAsia="Calibri"/>
        </w:rPr>
        <w:t>Polish Academy of Sciences</w:t>
      </w:r>
    </w:p>
    <w:p w:rsidR="003A201A" w:rsidRPr="00BF6DEC" w:rsidRDefault="003A201A" w:rsidP="003A201A">
      <w:pPr>
        <w:spacing w:before="480" w:after="240"/>
        <w:rPr>
          <w:rFonts w:asciiTheme="minorHAnsi" w:hAnsiTheme="minorHAnsi"/>
          <w:sz w:val="36"/>
          <w:szCs w:val="36"/>
        </w:rPr>
      </w:pPr>
      <w:r w:rsidRPr="00BF6DEC">
        <w:rPr>
          <w:rFonts w:asciiTheme="minorHAnsi" w:hAnsiTheme="minorHAnsi"/>
          <w:sz w:val="36"/>
          <w:szCs w:val="36"/>
        </w:rPr>
        <w:t>Abstract</w:t>
      </w:r>
    </w:p>
    <w:p w:rsidR="003A201A" w:rsidRDefault="003A201A" w:rsidP="003A201A">
      <w:pPr>
        <w:pStyle w:val="IPPTReportsNormalny"/>
      </w:pPr>
      <w:r>
        <w:t>The work aims to present extensions of the developed methods used in electrostatic analysis of planar periodic and finite systems for efficient solving of variety of the acoustic and electromagnetic wave generation and scattering problems. Specifically, their generalization for application in the acoustic beam-forming analysis is reported. Moreover, certain electromagnetic wave scattering problems by periodic waveguiding structures which can be efficiently approached by these methods are also considered.</w:t>
      </w:r>
    </w:p>
    <w:p w:rsidR="00A83D83" w:rsidRPr="003A201A" w:rsidRDefault="00A83D83" w:rsidP="00A83D83">
      <w:pPr>
        <w:pStyle w:val="IPPTReportsNormalny"/>
        <w:jc w:val="center"/>
        <w:rPr>
          <w:b/>
          <w:lang w:val="pl-PL"/>
        </w:rPr>
      </w:pPr>
      <w:r w:rsidRPr="003A201A">
        <w:rPr>
          <w:b/>
          <w:lang w:val="pl-PL"/>
        </w:rPr>
        <w:t>(</w:t>
      </w:r>
      <w:r w:rsidR="00BF6DEC">
        <w:rPr>
          <w:b/>
          <w:lang w:val="pl-PL"/>
        </w:rPr>
        <w:t>tylko na tej stronie</w:t>
      </w:r>
      <w:r w:rsidRPr="003A201A">
        <w:rPr>
          <w:b/>
          <w:lang w:val="pl-PL"/>
        </w:rPr>
        <w:t>)</w:t>
      </w:r>
    </w:p>
    <w:p w:rsidR="00BA365B" w:rsidRPr="003A201A" w:rsidRDefault="00BA365B" w:rsidP="00A83D83">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p>
    <w:p w:rsidR="00BA365B" w:rsidRPr="003A201A" w:rsidRDefault="00BA365B" w:rsidP="00A83D83">
      <w:pPr>
        <w:pStyle w:val="IPPTReportsNormalny"/>
        <w:jc w:val="center"/>
        <w:rPr>
          <w:b/>
          <w:lang w:val="pl-PL"/>
        </w:rPr>
      </w:pPr>
    </w:p>
    <w:p w:rsidR="00203C8A" w:rsidRPr="003A201A" w:rsidRDefault="003A201A" w:rsidP="006352B7">
      <w:pPr>
        <w:spacing w:before="2520" w:after="240"/>
        <w:rPr>
          <w:sz w:val="28"/>
          <w:szCs w:val="28"/>
          <w:lang w:val="pl-PL"/>
        </w:rPr>
      </w:pPr>
      <w:r w:rsidRPr="003A201A">
        <w:rPr>
          <w:sz w:val="28"/>
          <w:szCs w:val="28"/>
          <w:lang w:val="pl-PL"/>
        </w:rPr>
        <w:t>Symbole i skróty</w:t>
      </w:r>
      <w:r w:rsidR="00566004" w:rsidRPr="003A201A">
        <w:rPr>
          <w:sz w:val="28"/>
          <w:szCs w:val="28"/>
          <w:lang w:val="pl-PL"/>
        </w:rPr>
        <w:t xml:space="preserve"> (</w:t>
      </w:r>
      <w:r w:rsidR="003E44BA" w:rsidRPr="003A201A">
        <w:rPr>
          <w:sz w:val="28"/>
          <w:szCs w:val="28"/>
          <w:lang w:val="pl-PL"/>
        </w:rPr>
        <w:t>OP</w:t>
      </w:r>
      <w:r w:rsidRPr="003A201A">
        <w:rPr>
          <w:sz w:val="28"/>
          <w:szCs w:val="28"/>
          <w:lang w:val="pl-PL"/>
        </w:rPr>
        <w:t>CJONALNIE</w:t>
      </w:r>
      <w:r w:rsidR="00566004" w:rsidRPr="003A201A">
        <w:rPr>
          <w:sz w:val="28"/>
          <w:szCs w:val="28"/>
          <w:lang w:val="pl-PL"/>
        </w:rPr>
        <w:t>)</w:t>
      </w:r>
    </w:p>
    <w:p w:rsidR="00203C8A" w:rsidRPr="003A201A" w:rsidRDefault="003A201A" w:rsidP="0028118B">
      <w:pPr>
        <w:spacing w:after="240"/>
        <w:rPr>
          <w:lang w:val="pl-PL"/>
        </w:rPr>
      </w:pPr>
      <w:r w:rsidRPr="003A201A">
        <w:rPr>
          <w:lang w:val="pl-PL"/>
        </w:rPr>
        <w:t>Lista symboli i skrótów użytych w pracy</w:t>
      </w:r>
      <w:r w:rsidR="00CD1921" w:rsidRPr="003A201A">
        <w:rPr>
          <w:lang w:val="pl-PL"/>
        </w:rPr>
        <w:t>:</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0"/>
        <w:gridCol w:w="385"/>
        <w:gridCol w:w="5774"/>
      </w:tblGrid>
      <w:tr w:rsidR="00CD1921" w:rsidTr="0028118B">
        <w:tc>
          <w:tcPr>
            <w:tcW w:w="1000" w:type="pct"/>
          </w:tcPr>
          <w:p w:rsidR="00CD1921" w:rsidRDefault="00CD1921" w:rsidP="00CD1921">
            <w:r w:rsidRPr="0028118B">
              <w:rPr>
                <w:i/>
              </w:rPr>
              <w:t>ω</w:t>
            </w:r>
            <w:r>
              <w:t>,Ω</w:t>
            </w:r>
          </w:p>
        </w:tc>
        <w:tc>
          <w:tcPr>
            <w:tcW w:w="250" w:type="pct"/>
          </w:tcPr>
          <w:p w:rsidR="00CD1921" w:rsidRDefault="0028118B" w:rsidP="00CD1921">
            <w:r>
              <w:t>-</w:t>
            </w:r>
          </w:p>
        </w:tc>
        <w:tc>
          <w:tcPr>
            <w:tcW w:w="3750" w:type="pct"/>
          </w:tcPr>
          <w:p w:rsidR="00CD1921" w:rsidRDefault="0028118B" w:rsidP="00CD1921">
            <w:r w:rsidRPr="0028118B">
              <w:t>angular frequency</w:t>
            </w:r>
          </w:p>
        </w:tc>
      </w:tr>
      <w:tr w:rsidR="00CD1921" w:rsidTr="0028118B">
        <w:tc>
          <w:tcPr>
            <w:tcW w:w="1000" w:type="pct"/>
          </w:tcPr>
          <w:p w:rsidR="00CD1921" w:rsidRPr="0028118B" w:rsidRDefault="0028118B" w:rsidP="00CD1921">
            <w:pPr>
              <w:rPr>
                <w:i/>
              </w:rPr>
            </w:pPr>
            <w:r w:rsidRPr="0028118B">
              <w:rPr>
                <w:i/>
              </w:rPr>
              <w:t>f</w:t>
            </w:r>
          </w:p>
        </w:tc>
        <w:tc>
          <w:tcPr>
            <w:tcW w:w="250" w:type="pct"/>
          </w:tcPr>
          <w:p w:rsidR="00CD1921" w:rsidRDefault="0028118B" w:rsidP="00CD1921">
            <w:r>
              <w:t>-</w:t>
            </w:r>
          </w:p>
        </w:tc>
        <w:tc>
          <w:tcPr>
            <w:tcW w:w="3750" w:type="pct"/>
          </w:tcPr>
          <w:p w:rsidR="00CD1921" w:rsidRDefault="0028118B" w:rsidP="00CD1921">
            <w:r>
              <w:t>temporal frequency</w:t>
            </w:r>
          </w:p>
        </w:tc>
      </w:tr>
      <w:tr w:rsidR="00CD1921" w:rsidTr="0028118B">
        <w:tc>
          <w:tcPr>
            <w:tcW w:w="1000" w:type="pct"/>
          </w:tcPr>
          <w:p w:rsidR="00CD1921" w:rsidRDefault="0028118B" w:rsidP="00CD1921">
            <w:r w:rsidRPr="0028118B">
              <w:rPr>
                <w:i/>
              </w:rPr>
              <w:t>f</w:t>
            </w:r>
            <w:r w:rsidRPr="0028118B">
              <w:rPr>
                <w:vertAlign w:val="subscript"/>
              </w:rPr>
              <w:t>0</w:t>
            </w:r>
          </w:p>
        </w:tc>
        <w:tc>
          <w:tcPr>
            <w:tcW w:w="250" w:type="pct"/>
          </w:tcPr>
          <w:p w:rsidR="00CD1921" w:rsidRDefault="0028118B" w:rsidP="00CD1921">
            <w:r>
              <w:t>-</w:t>
            </w:r>
          </w:p>
        </w:tc>
        <w:tc>
          <w:tcPr>
            <w:tcW w:w="3750" w:type="pct"/>
          </w:tcPr>
          <w:p w:rsidR="00CD1921" w:rsidRDefault="0028118B" w:rsidP="00CD1921">
            <w:r>
              <w:t>central frequency (of a transducer)</w:t>
            </w:r>
          </w:p>
        </w:tc>
      </w:tr>
      <w:tr w:rsidR="00CD1921" w:rsidTr="0028118B">
        <w:tc>
          <w:tcPr>
            <w:tcW w:w="1000" w:type="pct"/>
          </w:tcPr>
          <w:p w:rsidR="00CD1921" w:rsidRPr="0028118B" w:rsidRDefault="0028118B" w:rsidP="00CD1921">
            <w:pPr>
              <w:rPr>
                <w:i/>
              </w:rPr>
            </w:pPr>
            <w:r w:rsidRPr="0028118B">
              <w:rPr>
                <w:i/>
              </w:rPr>
              <w:t>λ</w:t>
            </w:r>
          </w:p>
        </w:tc>
        <w:tc>
          <w:tcPr>
            <w:tcW w:w="250" w:type="pct"/>
          </w:tcPr>
          <w:p w:rsidR="00CD1921" w:rsidRDefault="0028118B" w:rsidP="00CD1921">
            <w:r>
              <w:t>-</w:t>
            </w:r>
          </w:p>
        </w:tc>
        <w:tc>
          <w:tcPr>
            <w:tcW w:w="3750" w:type="pct"/>
          </w:tcPr>
          <w:p w:rsidR="00CD1921" w:rsidRDefault="0028118B" w:rsidP="00CD1921">
            <w:r w:rsidRPr="0028118B">
              <w:t>wave-length</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wave-number</w:t>
            </w:r>
          </w:p>
        </w:tc>
      </w:tr>
      <w:tr w:rsidR="00CD1921" w:rsidTr="0028118B">
        <w:tc>
          <w:tcPr>
            <w:tcW w:w="1000" w:type="pct"/>
          </w:tcPr>
          <w:p w:rsidR="00CD1921" w:rsidRDefault="0028118B" w:rsidP="00CD1921">
            <w:r>
              <w:t>Λ</w:t>
            </w:r>
          </w:p>
        </w:tc>
        <w:tc>
          <w:tcPr>
            <w:tcW w:w="250" w:type="pct"/>
          </w:tcPr>
          <w:p w:rsidR="00CD1921" w:rsidRDefault="0028118B" w:rsidP="00CD1921">
            <w:r>
              <w:t>-</w:t>
            </w:r>
          </w:p>
        </w:tc>
        <w:tc>
          <w:tcPr>
            <w:tcW w:w="3750" w:type="pct"/>
          </w:tcPr>
          <w:p w:rsidR="00CD1921" w:rsidRDefault="0028118B" w:rsidP="00CD1921">
            <w:r w:rsidRPr="0028118B">
              <w:t>period of strips (group of strips) or baffles (group of baffles)</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spatial spectrum wave-number of periodic array of strips (baffles)</w:t>
            </w:r>
          </w:p>
        </w:tc>
      </w:tr>
      <w:tr w:rsidR="00CD1921" w:rsidTr="0028118B">
        <w:tc>
          <w:tcPr>
            <w:tcW w:w="1000" w:type="pct"/>
          </w:tcPr>
          <w:p w:rsidR="00CD1921" w:rsidRPr="0028118B" w:rsidRDefault="0028118B" w:rsidP="00CD1921">
            <w:pPr>
              <w:rPr>
                <w:i/>
              </w:rPr>
            </w:pPr>
            <w:r w:rsidRPr="0028118B">
              <w:rPr>
                <w:i/>
              </w:rPr>
              <w:t>P</w:t>
            </w:r>
            <w:r w:rsidRPr="0028118B">
              <w:rPr>
                <w:i/>
                <w:vertAlign w:val="subscript"/>
              </w:rPr>
              <w:t>k</w:t>
            </w:r>
          </w:p>
        </w:tc>
        <w:tc>
          <w:tcPr>
            <w:tcW w:w="250" w:type="pct"/>
          </w:tcPr>
          <w:p w:rsidR="00CD1921" w:rsidRDefault="0028118B" w:rsidP="00CD1921">
            <w:r>
              <w:t>-</w:t>
            </w:r>
          </w:p>
        </w:tc>
        <w:tc>
          <w:tcPr>
            <w:tcW w:w="3750" w:type="pct"/>
          </w:tcPr>
          <w:p w:rsidR="00CD1921" w:rsidRDefault="002E7BD2" w:rsidP="00CD1921">
            <w:r w:rsidRPr="002E7BD2">
              <w:t>Legendre polynomials of the first kind</w:t>
            </w:r>
          </w:p>
        </w:tc>
      </w:tr>
      <w:tr w:rsidR="00CD1921" w:rsidTr="0028118B">
        <w:tc>
          <w:tcPr>
            <w:tcW w:w="1000" w:type="pct"/>
          </w:tcPr>
          <w:p w:rsidR="00CD1921" w:rsidRPr="002E7BD2" w:rsidRDefault="002E7BD2" w:rsidP="00CD1921">
            <w:pPr>
              <w:rPr>
                <w:i/>
              </w:rPr>
            </w:pPr>
            <w:r w:rsidRPr="002E7BD2">
              <w:rPr>
                <w:i/>
              </w:rPr>
              <w:t>J</w:t>
            </w:r>
            <w:r w:rsidRPr="002E7BD2">
              <w:rPr>
                <w:i/>
                <w:vertAlign w:val="subscript"/>
              </w:rPr>
              <w:t>k</w:t>
            </w:r>
          </w:p>
        </w:tc>
        <w:tc>
          <w:tcPr>
            <w:tcW w:w="250" w:type="pct"/>
          </w:tcPr>
          <w:p w:rsidR="00CD1921" w:rsidRDefault="002E7BD2" w:rsidP="00CD1921">
            <w:r>
              <w:t>-</w:t>
            </w:r>
          </w:p>
        </w:tc>
        <w:tc>
          <w:tcPr>
            <w:tcW w:w="3750" w:type="pct"/>
          </w:tcPr>
          <w:p w:rsidR="00CD1921" w:rsidRDefault="002E7BD2" w:rsidP="00CD1921">
            <w:r w:rsidRPr="002E7BD2">
              <w:t xml:space="preserve">Bessel function of the first kind of order </w:t>
            </w:r>
            <w:r w:rsidRPr="002E7BD2">
              <w:rPr>
                <w:i/>
              </w:rPr>
              <w:t>k</w:t>
            </w:r>
          </w:p>
        </w:tc>
      </w:tr>
      <w:tr w:rsidR="00CD1921" w:rsidTr="0028118B">
        <w:tc>
          <w:tcPr>
            <w:tcW w:w="1000" w:type="pct"/>
          </w:tcPr>
          <w:p w:rsidR="00CD1921" w:rsidRDefault="001A6A33" w:rsidP="00CD1921">
            <w:r>
              <w:t>Γ</w:t>
            </w:r>
          </w:p>
        </w:tc>
        <w:tc>
          <w:tcPr>
            <w:tcW w:w="250" w:type="pct"/>
          </w:tcPr>
          <w:p w:rsidR="00CD1921" w:rsidRDefault="001A6A33" w:rsidP="00CD1921">
            <w:r>
              <w:t>-</w:t>
            </w:r>
          </w:p>
        </w:tc>
        <w:tc>
          <w:tcPr>
            <w:tcW w:w="3750" w:type="pct"/>
          </w:tcPr>
          <w:p w:rsidR="00CD1921" w:rsidRDefault="001A6A33" w:rsidP="00CD1921">
            <w:r w:rsidRPr="001A6A33">
              <w:t>gamma function</w:t>
            </w:r>
          </w:p>
        </w:tc>
      </w:tr>
      <w:tr w:rsidR="00CD1921" w:rsidTr="0028118B">
        <w:tc>
          <w:tcPr>
            <w:tcW w:w="1000" w:type="pct"/>
          </w:tcPr>
          <w:p w:rsidR="00CD1921" w:rsidRPr="001A6A33" w:rsidRDefault="001A6A33" w:rsidP="00CD1921">
            <w:pPr>
              <w:rPr>
                <w:i/>
              </w:rPr>
            </w:pPr>
            <w:r w:rsidRPr="001A6A33">
              <w:rPr>
                <w:i/>
              </w:rPr>
              <w:t>φ</w:t>
            </w:r>
          </w:p>
        </w:tc>
        <w:tc>
          <w:tcPr>
            <w:tcW w:w="250" w:type="pct"/>
          </w:tcPr>
          <w:p w:rsidR="00CD1921" w:rsidRDefault="001A6A33" w:rsidP="00CD1921">
            <w:r>
              <w:t>-</w:t>
            </w:r>
          </w:p>
        </w:tc>
        <w:tc>
          <w:tcPr>
            <w:tcW w:w="3750" w:type="pct"/>
          </w:tcPr>
          <w:p w:rsidR="00CD1921" w:rsidRDefault="001A6A33" w:rsidP="00CD1921">
            <w:r w:rsidRPr="001A6A33">
              <w:t>electrostatic or acoustic potential</w:t>
            </w:r>
          </w:p>
        </w:tc>
      </w:tr>
      <w:tr w:rsidR="00CD1921" w:rsidTr="0028118B">
        <w:tc>
          <w:tcPr>
            <w:tcW w:w="1000" w:type="pct"/>
          </w:tcPr>
          <w:p w:rsidR="00CD1921" w:rsidRPr="001A6A33" w:rsidRDefault="001A6A33" w:rsidP="00CD1921">
            <w:pPr>
              <w:rPr>
                <w:i/>
              </w:rPr>
            </w:pPr>
            <w:r w:rsidRPr="001A6A33">
              <w:rPr>
                <w:i/>
              </w:rPr>
              <w:t>Q</w:t>
            </w:r>
          </w:p>
        </w:tc>
        <w:tc>
          <w:tcPr>
            <w:tcW w:w="250" w:type="pct"/>
          </w:tcPr>
          <w:p w:rsidR="00CD1921" w:rsidRDefault="001A6A33" w:rsidP="00CD1921">
            <w:r>
              <w:t>-</w:t>
            </w:r>
          </w:p>
        </w:tc>
        <w:tc>
          <w:tcPr>
            <w:tcW w:w="3750" w:type="pct"/>
          </w:tcPr>
          <w:p w:rsidR="00CD1921" w:rsidRDefault="001A6A33" w:rsidP="00CD1921">
            <w:r w:rsidRPr="001A6A33">
              <w:t>electrostatic charge</w:t>
            </w:r>
          </w:p>
        </w:tc>
      </w:tr>
      <w:tr w:rsidR="00CD1921" w:rsidTr="0028118B">
        <w:tc>
          <w:tcPr>
            <w:tcW w:w="1000" w:type="pct"/>
          </w:tcPr>
          <w:p w:rsidR="00CD1921" w:rsidRPr="001A6A33" w:rsidRDefault="001A6A33" w:rsidP="00CD1921">
            <w:pPr>
              <w:rPr>
                <w:i/>
              </w:rPr>
            </w:pPr>
            <w:r w:rsidRPr="001A6A33">
              <w:rPr>
                <w:i/>
              </w:rPr>
              <w:t>V</w:t>
            </w:r>
          </w:p>
        </w:tc>
        <w:tc>
          <w:tcPr>
            <w:tcW w:w="250" w:type="pct"/>
          </w:tcPr>
          <w:p w:rsidR="00CD1921" w:rsidRDefault="001A6A33" w:rsidP="00CD1921">
            <w:r>
              <w:t>-</w:t>
            </w:r>
          </w:p>
        </w:tc>
        <w:tc>
          <w:tcPr>
            <w:tcW w:w="3750" w:type="pct"/>
          </w:tcPr>
          <w:p w:rsidR="00CD1921" w:rsidRDefault="001A6A33" w:rsidP="00CD1921">
            <w:r w:rsidRPr="001A6A33">
              <w:t>potential difference (voltage between strips)</w:t>
            </w:r>
          </w:p>
        </w:tc>
      </w:tr>
      <w:tr w:rsidR="00CD1921" w:rsidTr="0028118B">
        <w:tc>
          <w:tcPr>
            <w:tcW w:w="1000" w:type="pct"/>
          </w:tcPr>
          <w:p w:rsidR="00CD1921" w:rsidRPr="001A6A33" w:rsidRDefault="001A6A33" w:rsidP="00CD1921">
            <w:pPr>
              <w:rPr>
                <w:i/>
              </w:rPr>
            </w:pPr>
            <w:r w:rsidRPr="001A6A33">
              <w:rPr>
                <w:i/>
              </w:rPr>
              <w:sym w:font="Symbol" w:char="F073"/>
            </w:r>
          </w:p>
        </w:tc>
        <w:tc>
          <w:tcPr>
            <w:tcW w:w="250" w:type="pct"/>
          </w:tcPr>
          <w:p w:rsidR="00CD1921" w:rsidRDefault="001A6A33" w:rsidP="00CD1921">
            <w:r>
              <w:t>-</w:t>
            </w:r>
          </w:p>
        </w:tc>
        <w:tc>
          <w:tcPr>
            <w:tcW w:w="3750" w:type="pct"/>
          </w:tcPr>
          <w:p w:rsidR="00CD1921" w:rsidRDefault="001A6A33" w:rsidP="00CD1921">
            <w:r w:rsidRPr="001A6A33">
              <w:t>surface charge distribution</w:t>
            </w:r>
          </w:p>
        </w:tc>
      </w:tr>
      <w:tr w:rsidR="00CD1921" w:rsidTr="0028118B">
        <w:tc>
          <w:tcPr>
            <w:tcW w:w="1000" w:type="pct"/>
          </w:tcPr>
          <w:p w:rsidR="00CD1921" w:rsidRPr="001A6A33" w:rsidRDefault="001A6A33" w:rsidP="00CD1921">
            <w:pPr>
              <w:rPr>
                <w:i/>
              </w:rPr>
            </w:pPr>
            <w:r w:rsidRPr="001A6A33">
              <w:rPr>
                <w:i/>
              </w:rPr>
              <w:t>x,y,z</w:t>
            </w:r>
          </w:p>
        </w:tc>
        <w:tc>
          <w:tcPr>
            <w:tcW w:w="250" w:type="pct"/>
          </w:tcPr>
          <w:p w:rsidR="00CD1921" w:rsidRDefault="001A6A33" w:rsidP="00CD1921">
            <w:r>
              <w:t>-</w:t>
            </w:r>
          </w:p>
        </w:tc>
        <w:tc>
          <w:tcPr>
            <w:tcW w:w="3750" w:type="pct"/>
          </w:tcPr>
          <w:p w:rsidR="00CD1921" w:rsidRDefault="001A6A33" w:rsidP="00CD1921">
            <w:r w:rsidRPr="001A6A33">
              <w:t>Cartesian space variables</w:t>
            </w:r>
          </w:p>
        </w:tc>
      </w:tr>
      <w:tr w:rsidR="00CD1921" w:rsidTr="0028118B">
        <w:tc>
          <w:tcPr>
            <w:tcW w:w="1000" w:type="pct"/>
          </w:tcPr>
          <w:p w:rsidR="00CD1921" w:rsidRDefault="001A6A33" w:rsidP="00CD1921">
            <w:r w:rsidRPr="001A6A33">
              <w:rPr>
                <w:i/>
              </w:rPr>
              <w:sym w:font="Symbol" w:char="F065"/>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dielectric permittivity of vacuum</w:t>
            </w:r>
          </w:p>
        </w:tc>
      </w:tr>
      <w:tr w:rsidR="00CD1921" w:rsidTr="0028118B">
        <w:tc>
          <w:tcPr>
            <w:tcW w:w="1000" w:type="pct"/>
          </w:tcPr>
          <w:p w:rsidR="00CD1921" w:rsidRPr="001A6A33" w:rsidRDefault="001A6A33" w:rsidP="00CD1921">
            <w:pPr>
              <w:rPr>
                <w:i/>
              </w:rPr>
            </w:pPr>
            <w:r w:rsidRPr="001A6A33">
              <w:rPr>
                <w:i/>
              </w:rPr>
              <w:sym w:font="Symbol" w:char="F065"/>
            </w:r>
          </w:p>
        </w:tc>
        <w:tc>
          <w:tcPr>
            <w:tcW w:w="250" w:type="pct"/>
          </w:tcPr>
          <w:p w:rsidR="00CD1921" w:rsidRDefault="001A6A33" w:rsidP="00CD1921">
            <w:r>
              <w:t>-</w:t>
            </w:r>
          </w:p>
        </w:tc>
        <w:tc>
          <w:tcPr>
            <w:tcW w:w="3750" w:type="pct"/>
          </w:tcPr>
          <w:p w:rsidR="00CD1921" w:rsidRDefault="001A6A33" w:rsidP="00CD1921">
            <w:r w:rsidRPr="001A6A33">
              <w:t>effective surface dielectric permittivity</w:t>
            </w:r>
          </w:p>
        </w:tc>
      </w:tr>
      <w:tr w:rsidR="00CD1921" w:rsidTr="0028118B">
        <w:tc>
          <w:tcPr>
            <w:tcW w:w="1000" w:type="pct"/>
          </w:tcPr>
          <w:p w:rsidR="00CD1921" w:rsidRDefault="001A6A33" w:rsidP="00CD1921">
            <w:r w:rsidRPr="001A6A33">
              <w:rPr>
                <w:i/>
              </w:rPr>
              <w:sym w:font="Symbol" w:char="F06D"/>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magnetic permeability of vacuum</w:t>
            </w:r>
          </w:p>
        </w:tc>
      </w:tr>
      <w:tr w:rsidR="00CD1921" w:rsidTr="0028118B">
        <w:tc>
          <w:tcPr>
            <w:tcW w:w="1000" w:type="pct"/>
          </w:tcPr>
          <w:p w:rsidR="00CD1921" w:rsidRPr="001A6A33" w:rsidRDefault="001A6A33" w:rsidP="00CD1921">
            <w:pPr>
              <w:rPr>
                <w:b/>
              </w:rPr>
            </w:pPr>
            <w:r w:rsidRPr="001A6A33">
              <w:rPr>
                <w:b/>
              </w:rPr>
              <w:t>E</w:t>
            </w:r>
          </w:p>
        </w:tc>
        <w:tc>
          <w:tcPr>
            <w:tcW w:w="250" w:type="pct"/>
          </w:tcPr>
          <w:p w:rsidR="00CD1921" w:rsidRDefault="001A6A33" w:rsidP="00CD1921">
            <w:r>
              <w:t>-</w:t>
            </w:r>
          </w:p>
        </w:tc>
        <w:tc>
          <w:tcPr>
            <w:tcW w:w="3750" w:type="pct"/>
          </w:tcPr>
          <w:p w:rsidR="00CD1921" w:rsidRDefault="001A6A33" w:rsidP="00CD1921">
            <w:r w:rsidRPr="001A6A33">
              <w:t>electric field vector</w:t>
            </w:r>
          </w:p>
        </w:tc>
      </w:tr>
      <w:tr w:rsidR="00CD1921" w:rsidTr="0028118B">
        <w:tc>
          <w:tcPr>
            <w:tcW w:w="1000" w:type="pct"/>
          </w:tcPr>
          <w:p w:rsidR="00CD1921" w:rsidRPr="001A6A33" w:rsidRDefault="001A6A33" w:rsidP="00CD1921">
            <w:pPr>
              <w:rPr>
                <w:b/>
              </w:rPr>
            </w:pPr>
            <w:r w:rsidRPr="001A6A33">
              <w:rPr>
                <w:b/>
              </w:rPr>
              <w:t>H</w:t>
            </w:r>
          </w:p>
        </w:tc>
        <w:tc>
          <w:tcPr>
            <w:tcW w:w="250" w:type="pct"/>
          </w:tcPr>
          <w:p w:rsidR="00CD1921" w:rsidRDefault="001A6A33" w:rsidP="00CD1921">
            <w:r>
              <w:t>-</w:t>
            </w:r>
          </w:p>
        </w:tc>
        <w:tc>
          <w:tcPr>
            <w:tcW w:w="3750" w:type="pct"/>
          </w:tcPr>
          <w:p w:rsidR="00CD1921" w:rsidRDefault="001A6A33" w:rsidP="00CD1921">
            <w:r w:rsidRPr="001A6A33">
              <w:t>magnetic field vector</w:t>
            </w:r>
          </w:p>
        </w:tc>
      </w:tr>
      <w:tr w:rsidR="00CD1921" w:rsidTr="0028118B">
        <w:tc>
          <w:tcPr>
            <w:tcW w:w="1000" w:type="pct"/>
          </w:tcPr>
          <w:p w:rsidR="00CD1921" w:rsidRPr="001A6A33" w:rsidRDefault="001A6A33" w:rsidP="00CD1921">
            <w:pPr>
              <w:rPr>
                <w:b/>
              </w:rPr>
            </w:pPr>
            <w:r w:rsidRPr="001A6A33">
              <w:rPr>
                <w:b/>
              </w:rPr>
              <w:t>D</w:t>
            </w:r>
          </w:p>
        </w:tc>
        <w:tc>
          <w:tcPr>
            <w:tcW w:w="250" w:type="pct"/>
          </w:tcPr>
          <w:p w:rsidR="00CD1921" w:rsidRDefault="001A6A33" w:rsidP="00CD1921">
            <w:r>
              <w:t>-</w:t>
            </w:r>
          </w:p>
        </w:tc>
        <w:tc>
          <w:tcPr>
            <w:tcW w:w="3750" w:type="pct"/>
          </w:tcPr>
          <w:p w:rsidR="00CD1921" w:rsidRDefault="001A6A33" w:rsidP="00CD1921">
            <w:r w:rsidRPr="001A6A33">
              <w:t>electric induction vector</w:t>
            </w:r>
          </w:p>
        </w:tc>
      </w:tr>
      <w:tr w:rsidR="00CD1921" w:rsidTr="0028118B">
        <w:tc>
          <w:tcPr>
            <w:tcW w:w="1000" w:type="pct"/>
          </w:tcPr>
          <w:p w:rsidR="00CD1921" w:rsidRPr="00B9014B" w:rsidRDefault="00B9014B" w:rsidP="00CD1921">
            <w:pPr>
              <w:rPr>
                <w:i/>
              </w:rPr>
            </w:pPr>
            <w:r w:rsidRPr="00B9014B">
              <w:rPr>
                <w:i/>
              </w:rPr>
              <w:t>E</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t xml:space="preserve">components of electric field, </w:t>
            </w:r>
            <w:r w:rsidRPr="00B9014B">
              <w:rPr>
                <w:i/>
              </w:rPr>
              <w:t>i=x,y,z</w:t>
            </w:r>
          </w:p>
        </w:tc>
      </w:tr>
      <w:tr w:rsidR="00CD1921" w:rsidTr="0028118B">
        <w:tc>
          <w:tcPr>
            <w:tcW w:w="1000" w:type="pct"/>
          </w:tcPr>
          <w:p w:rsidR="00CD1921" w:rsidRPr="00B9014B" w:rsidRDefault="00B9014B" w:rsidP="00CD1921">
            <w:pPr>
              <w:rPr>
                <w:i/>
              </w:rPr>
            </w:pPr>
            <w:r w:rsidRPr="00B9014B">
              <w:rPr>
                <w:i/>
              </w:rPr>
              <w:t>H</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magnetic field,</w:t>
            </w:r>
            <w:r w:rsidRPr="00B9014B">
              <w:rPr>
                <w:i/>
              </w:rPr>
              <w:t>i=x,y,z</w:t>
            </w:r>
          </w:p>
        </w:tc>
      </w:tr>
      <w:tr w:rsidR="00CD1921" w:rsidTr="0028118B">
        <w:tc>
          <w:tcPr>
            <w:tcW w:w="1000" w:type="pct"/>
          </w:tcPr>
          <w:p w:rsidR="00CD1921" w:rsidRPr="00B9014B" w:rsidRDefault="00B9014B" w:rsidP="00CD1921">
            <w:pPr>
              <w:rPr>
                <w:i/>
              </w:rPr>
            </w:pPr>
            <w:r w:rsidRPr="00B9014B">
              <w:rPr>
                <w:i/>
              </w:rPr>
              <w:t>D</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electric induction,</w:t>
            </w:r>
            <w:r w:rsidRPr="00B9014B">
              <w:rPr>
                <w:i/>
              </w:rPr>
              <w:t>i=x,y,z</w:t>
            </w:r>
          </w:p>
        </w:tc>
      </w:tr>
      <w:tr w:rsidR="00CD1921" w:rsidTr="0028118B">
        <w:tc>
          <w:tcPr>
            <w:tcW w:w="1000" w:type="pct"/>
          </w:tcPr>
          <w:p w:rsidR="00CD1921" w:rsidRDefault="00B9014B" w:rsidP="00CD1921">
            <w:r w:rsidRPr="00B9014B">
              <w:rPr>
                <w:i/>
              </w:rPr>
              <w:t>G</w:t>
            </w:r>
            <w:r>
              <w:t>(</w:t>
            </w:r>
            <w:r w:rsidRPr="00B9014B">
              <w:rPr>
                <w:i/>
              </w:rPr>
              <w:sym w:font="Symbol" w:char="F078"/>
            </w:r>
            <w:r>
              <w:t>)</w:t>
            </w:r>
          </w:p>
        </w:tc>
        <w:tc>
          <w:tcPr>
            <w:tcW w:w="250" w:type="pct"/>
          </w:tcPr>
          <w:p w:rsidR="00CD1921" w:rsidRDefault="00B9014B" w:rsidP="00CD1921">
            <w:r>
              <w:t>-</w:t>
            </w:r>
          </w:p>
        </w:tc>
        <w:tc>
          <w:tcPr>
            <w:tcW w:w="3750" w:type="pct"/>
          </w:tcPr>
          <w:p w:rsidR="00CD1921" w:rsidRDefault="00B9014B" w:rsidP="00CD1921">
            <w:r w:rsidRPr="00B9014B">
              <w:t>planar harmonic Green’s function</w:t>
            </w:r>
          </w:p>
        </w:tc>
      </w:tr>
      <w:tr w:rsidR="00CD1921" w:rsidTr="0028118B">
        <w:tc>
          <w:tcPr>
            <w:tcW w:w="1000" w:type="pct"/>
          </w:tcPr>
          <w:p w:rsidR="00CD1921" w:rsidRDefault="001D6AEC" w:rsidP="00CD1921">
            <w:r>
              <w:sym w:font="Symbol" w:char="F046"/>
            </w:r>
            <w:r>
              <w:t>(</w:t>
            </w:r>
            <w:r w:rsidRPr="00B9014B">
              <w:rPr>
                <w:i/>
              </w:rPr>
              <w:sym w:font="Symbol" w:char="F078"/>
            </w:r>
            <w:r>
              <w:t>)</w:t>
            </w:r>
          </w:p>
        </w:tc>
        <w:tc>
          <w:tcPr>
            <w:tcW w:w="250" w:type="pct"/>
          </w:tcPr>
          <w:p w:rsidR="00CD1921" w:rsidRDefault="00B9014B" w:rsidP="00CD1921">
            <w:r>
              <w:t>-</w:t>
            </w:r>
          </w:p>
        </w:tc>
        <w:tc>
          <w:tcPr>
            <w:tcW w:w="3750" w:type="pct"/>
          </w:tcPr>
          <w:p w:rsidR="00A85EA2" w:rsidRDefault="001D6AEC" w:rsidP="001D6AEC">
            <w:r w:rsidRPr="001D6AEC">
              <w:t xml:space="preserve">spectrum representation of the complex (electrostatic) field function </w:t>
            </w:r>
          </w:p>
          <w:p w:rsidR="00A85EA2" w:rsidRDefault="00A85EA2" w:rsidP="001D6AEC"/>
        </w:tc>
      </w:tr>
      <w:tr w:rsidR="00CD1921" w:rsidTr="0028118B">
        <w:tc>
          <w:tcPr>
            <w:tcW w:w="1000" w:type="pct"/>
          </w:tcPr>
          <w:p w:rsidR="00CD1921" w:rsidRDefault="001D6AEC" w:rsidP="001D6AEC">
            <w:r>
              <w:lastRenderedPageBreak/>
              <w:sym w:font="Symbol" w:char="F046"/>
            </w:r>
            <w:r>
              <w:t>(</w:t>
            </w:r>
            <w:r w:rsidRPr="00B9014B">
              <w:rPr>
                <w:i/>
              </w:rPr>
              <w:t>x</w:t>
            </w:r>
            <w:r>
              <w:t>)</w:t>
            </w:r>
          </w:p>
        </w:tc>
        <w:tc>
          <w:tcPr>
            <w:tcW w:w="250" w:type="pct"/>
          </w:tcPr>
          <w:p w:rsidR="00CD1921" w:rsidRDefault="00B9014B" w:rsidP="00CD1921">
            <w:r>
              <w:t>-</w:t>
            </w:r>
          </w:p>
        </w:tc>
        <w:tc>
          <w:tcPr>
            <w:tcW w:w="3750" w:type="pct"/>
          </w:tcPr>
          <w:p w:rsidR="00CD1921" w:rsidRDefault="00A85EA2" w:rsidP="00CD1921">
            <w:r>
              <w:t xml:space="preserve">spatial </w:t>
            </w:r>
            <w:r w:rsidR="001D6AEC" w:rsidRPr="001D6AEC">
              <w:t>representation of the complex (electrostatic) field function</w:t>
            </w:r>
          </w:p>
        </w:tc>
      </w:tr>
      <w:tr w:rsidR="00CD1921" w:rsidTr="0028118B">
        <w:tc>
          <w:tcPr>
            <w:tcW w:w="1000" w:type="pct"/>
          </w:tcPr>
          <w:p w:rsidR="00CD1921" w:rsidRPr="00286752" w:rsidRDefault="00286752" w:rsidP="00CD1921">
            <w:pPr>
              <w:rPr>
                <w:i/>
              </w:rPr>
            </w:pPr>
            <w:r w:rsidRPr="00286752">
              <w:rPr>
                <w:i/>
              </w:rPr>
              <w:t>d</w:t>
            </w:r>
          </w:p>
        </w:tc>
        <w:tc>
          <w:tcPr>
            <w:tcW w:w="250" w:type="pct"/>
          </w:tcPr>
          <w:p w:rsidR="00CD1921" w:rsidRDefault="00286752" w:rsidP="00CD1921">
            <w:r>
              <w:t>-</w:t>
            </w:r>
          </w:p>
        </w:tc>
        <w:tc>
          <w:tcPr>
            <w:tcW w:w="3750" w:type="pct"/>
          </w:tcPr>
          <w:p w:rsidR="00CD1921" w:rsidRDefault="00286752" w:rsidP="00CD1921">
            <w:r w:rsidRPr="00286752">
              <w:t>strip half-width</w:t>
            </w:r>
          </w:p>
        </w:tc>
      </w:tr>
      <w:tr w:rsidR="00CD1921" w:rsidTr="0028118B">
        <w:tc>
          <w:tcPr>
            <w:tcW w:w="1000" w:type="pct"/>
          </w:tcPr>
          <w:p w:rsidR="00CD1921" w:rsidRPr="00286752" w:rsidRDefault="00286752" w:rsidP="00CD1921">
            <w:pPr>
              <w:rPr>
                <w:i/>
              </w:rPr>
            </w:pPr>
            <w:r w:rsidRPr="00286752">
              <w:rPr>
                <w:i/>
              </w:rPr>
              <w:t>r,s</w:t>
            </w:r>
          </w:p>
        </w:tc>
        <w:tc>
          <w:tcPr>
            <w:tcW w:w="250" w:type="pct"/>
          </w:tcPr>
          <w:p w:rsidR="00CD1921" w:rsidRDefault="00286752" w:rsidP="00CD1921">
            <w:r>
              <w:t>-</w:t>
            </w:r>
          </w:p>
        </w:tc>
        <w:tc>
          <w:tcPr>
            <w:tcW w:w="3750" w:type="pct"/>
          </w:tcPr>
          <w:p w:rsidR="00CD1921" w:rsidRDefault="00286752" w:rsidP="00CD1921">
            <w:r w:rsidRPr="00286752">
              <w:t>spectra</w:t>
            </w:r>
            <w:r>
              <w:t xml:space="preserve">l variables related to the </w:t>
            </w:r>
            <w:r w:rsidRPr="00286752">
              <w:rPr>
                <w:i/>
              </w:rPr>
              <w:t>x,y</w:t>
            </w:r>
            <w:r w:rsidRPr="00286752">
              <w:t xml:space="preserve"> spatial coordinates constrained to one Brillouin zone</w:t>
            </w:r>
          </w:p>
        </w:tc>
      </w:tr>
      <w:tr w:rsidR="00CD1921" w:rsidTr="0028118B">
        <w:tc>
          <w:tcPr>
            <w:tcW w:w="1000" w:type="pct"/>
          </w:tcPr>
          <w:p w:rsidR="00CD1921" w:rsidRPr="00286752" w:rsidRDefault="00286752" w:rsidP="00CD1921">
            <w:pPr>
              <w:rPr>
                <w:i/>
              </w:rPr>
            </w:pPr>
            <w:r w:rsidRPr="00286752">
              <w:rPr>
                <w:i/>
              </w:rPr>
              <w:t>p</w:t>
            </w:r>
          </w:p>
        </w:tc>
        <w:tc>
          <w:tcPr>
            <w:tcW w:w="250" w:type="pct"/>
          </w:tcPr>
          <w:p w:rsidR="00CD1921" w:rsidRDefault="00286752" w:rsidP="00CD1921">
            <w:r>
              <w:t>-</w:t>
            </w:r>
          </w:p>
        </w:tc>
        <w:tc>
          <w:tcPr>
            <w:tcW w:w="3750" w:type="pct"/>
          </w:tcPr>
          <w:p w:rsidR="00CD1921" w:rsidRDefault="00286752" w:rsidP="00CD1921">
            <w:r>
              <w:t>acoustic pressure</w:t>
            </w:r>
          </w:p>
        </w:tc>
      </w:tr>
      <w:tr w:rsidR="00CD1921" w:rsidTr="0028118B">
        <w:tc>
          <w:tcPr>
            <w:tcW w:w="1000" w:type="pct"/>
          </w:tcPr>
          <w:p w:rsidR="00CD1921" w:rsidRPr="00286752" w:rsidRDefault="00286752" w:rsidP="00CD1921">
            <w:pPr>
              <w:rPr>
                <w:i/>
              </w:rPr>
            </w:pPr>
            <w:r w:rsidRPr="00286752">
              <w:rPr>
                <w:i/>
              </w:rPr>
              <w:sym w:font="Symbol" w:char="F072"/>
            </w:r>
            <w:r w:rsidRPr="00286752">
              <w:rPr>
                <w:i/>
                <w:vertAlign w:val="subscript"/>
              </w:rPr>
              <w:t>a</w:t>
            </w:r>
          </w:p>
        </w:tc>
        <w:tc>
          <w:tcPr>
            <w:tcW w:w="250" w:type="pct"/>
          </w:tcPr>
          <w:p w:rsidR="00CD1921" w:rsidRDefault="00286752" w:rsidP="00CD1921">
            <w:r>
              <w:t>-</w:t>
            </w:r>
          </w:p>
        </w:tc>
        <w:tc>
          <w:tcPr>
            <w:tcW w:w="3750" w:type="pct"/>
          </w:tcPr>
          <w:p w:rsidR="00CD1921" w:rsidRDefault="00286752" w:rsidP="00CD1921">
            <w:r w:rsidRPr="00286752">
              <w:t>mass density of the acoustic media</w:t>
            </w:r>
          </w:p>
        </w:tc>
      </w:tr>
      <w:tr w:rsidR="00CD1921" w:rsidTr="0028118B">
        <w:tc>
          <w:tcPr>
            <w:tcW w:w="1000" w:type="pct"/>
          </w:tcPr>
          <w:p w:rsidR="00CD1921" w:rsidRPr="00286752" w:rsidRDefault="00286752" w:rsidP="00CD1921">
            <w:pPr>
              <w:rPr>
                <w:i/>
              </w:rPr>
            </w:pPr>
            <w:r w:rsidRPr="00286752">
              <w:rPr>
                <w:i/>
              </w:rPr>
              <w:t>v</w:t>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rPr>
                <w:i/>
              </w:rPr>
              <w:t>z</w:t>
            </w:r>
            <w:r w:rsidRPr="00286752">
              <w:t>-component (normal component) of the particle velocity</w:t>
            </w:r>
          </w:p>
        </w:tc>
      </w:tr>
      <w:tr w:rsidR="00CD1921" w:rsidTr="0028118B">
        <w:tc>
          <w:tcPr>
            <w:tcW w:w="1000" w:type="pct"/>
          </w:tcPr>
          <w:p w:rsidR="00CD1921" w:rsidRDefault="00286752" w:rsidP="00CD1921">
            <w:r>
              <w:sym w:font="Symbol" w:char="F050"/>
            </w:r>
          </w:p>
        </w:tc>
        <w:tc>
          <w:tcPr>
            <w:tcW w:w="250" w:type="pct"/>
          </w:tcPr>
          <w:p w:rsidR="00CD1921" w:rsidRDefault="00286752" w:rsidP="00CD1921">
            <w:r>
              <w:t>-</w:t>
            </w:r>
          </w:p>
        </w:tc>
        <w:tc>
          <w:tcPr>
            <w:tcW w:w="3750" w:type="pct"/>
          </w:tcPr>
          <w:p w:rsidR="00CD1921" w:rsidRDefault="00286752" w:rsidP="00CD1921">
            <w:r w:rsidRPr="00286752">
              <w:t>acoustic power</w:t>
            </w:r>
          </w:p>
        </w:tc>
      </w:tr>
      <w:tr w:rsidR="00CD1921" w:rsidTr="0028118B">
        <w:tc>
          <w:tcPr>
            <w:tcW w:w="1000" w:type="pct"/>
          </w:tcPr>
          <w:p w:rsidR="00CD1921" w:rsidRDefault="00286752" w:rsidP="00CD1921">
            <w:r>
              <w:sym w:font="Symbol" w:char="F050"/>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t>normal component of the acoustic  Poynting vector</w:t>
            </w:r>
          </w:p>
        </w:tc>
      </w:tr>
      <w:tr w:rsidR="00CD1921" w:rsidTr="0028118B">
        <w:tc>
          <w:tcPr>
            <w:tcW w:w="1000" w:type="pct"/>
          </w:tcPr>
          <w:p w:rsidR="00CD1921" w:rsidRDefault="00CD1921" w:rsidP="00CD1921"/>
        </w:tc>
        <w:tc>
          <w:tcPr>
            <w:tcW w:w="250" w:type="pct"/>
          </w:tcPr>
          <w:p w:rsidR="00CD1921" w:rsidRDefault="00CD1921" w:rsidP="00CD1921"/>
        </w:tc>
        <w:tc>
          <w:tcPr>
            <w:tcW w:w="3750" w:type="pct"/>
          </w:tcPr>
          <w:p w:rsidR="00CD1921" w:rsidRDefault="00CD1921" w:rsidP="00CD1921"/>
        </w:tc>
      </w:tr>
      <w:tr w:rsidR="00CD1921" w:rsidTr="0028118B">
        <w:tc>
          <w:tcPr>
            <w:tcW w:w="1000" w:type="pct"/>
          </w:tcPr>
          <w:p w:rsidR="00CD1921" w:rsidRDefault="00286752" w:rsidP="00CD1921">
            <w:r w:rsidRPr="00286752">
              <w:t>SAW</w:t>
            </w:r>
          </w:p>
        </w:tc>
        <w:tc>
          <w:tcPr>
            <w:tcW w:w="250" w:type="pct"/>
          </w:tcPr>
          <w:p w:rsidR="00CD1921" w:rsidRDefault="00286752" w:rsidP="00CD1921">
            <w:r>
              <w:t>-</w:t>
            </w:r>
          </w:p>
        </w:tc>
        <w:tc>
          <w:tcPr>
            <w:tcW w:w="3750" w:type="pct"/>
          </w:tcPr>
          <w:p w:rsidR="00CD1921" w:rsidRDefault="00286752" w:rsidP="00CD1921">
            <w:r w:rsidRPr="00286752">
              <w:t>surface acoustic wave</w:t>
            </w:r>
          </w:p>
        </w:tc>
      </w:tr>
      <w:tr w:rsidR="00CD1921" w:rsidTr="0028118B">
        <w:tc>
          <w:tcPr>
            <w:tcW w:w="1000" w:type="pct"/>
          </w:tcPr>
          <w:p w:rsidR="00CD1921" w:rsidRDefault="00286752" w:rsidP="00CD1921">
            <w:r w:rsidRPr="00286752">
              <w:t>IDT</w:t>
            </w:r>
          </w:p>
        </w:tc>
        <w:tc>
          <w:tcPr>
            <w:tcW w:w="250" w:type="pct"/>
          </w:tcPr>
          <w:p w:rsidR="00CD1921" w:rsidRDefault="00286752" w:rsidP="00CD1921">
            <w:r>
              <w:t>-</w:t>
            </w:r>
          </w:p>
        </w:tc>
        <w:tc>
          <w:tcPr>
            <w:tcW w:w="3750" w:type="pct"/>
          </w:tcPr>
          <w:p w:rsidR="00CD1921" w:rsidRDefault="00286752" w:rsidP="00CD1921">
            <w:r w:rsidRPr="00286752">
              <w:t>interdigital transducer</w:t>
            </w:r>
          </w:p>
        </w:tc>
      </w:tr>
      <w:tr w:rsidR="00CD1921" w:rsidRPr="00BF6DEC" w:rsidTr="0028118B">
        <w:tc>
          <w:tcPr>
            <w:tcW w:w="1000" w:type="pct"/>
          </w:tcPr>
          <w:p w:rsidR="00CD1921" w:rsidRDefault="00286752" w:rsidP="00CD1921">
            <w:r w:rsidRPr="00286752">
              <w:t>BIS</w:t>
            </w:r>
          </w:p>
        </w:tc>
        <w:tc>
          <w:tcPr>
            <w:tcW w:w="250" w:type="pct"/>
          </w:tcPr>
          <w:p w:rsidR="00CD1921" w:rsidRDefault="00286752" w:rsidP="00CD1921">
            <w:r>
              <w:t>-</w:t>
            </w:r>
          </w:p>
        </w:tc>
        <w:tc>
          <w:tcPr>
            <w:tcW w:w="3750" w:type="pct"/>
          </w:tcPr>
          <w:p w:rsidR="00CD1921" w:rsidRPr="002865FF" w:rsidRDefault="00286752" w:rsidP="00286752">
            <w:pPr>
              <w:rPr>
                <w:lang w:val="de-DE"/>
              </w:rPr>
            </w:pPr>
            <w:r w:rsidRPr="002865FF">
              <w:rPr>
                <w:lang w:val="de-DE"/>
              </w:rPr>
              <w:t>Blotekjær, Ingebrigtsen, and Skeie expansion method</w:t>
            </w:r>
          </w:p>
        </w:tc>
      </w:tr>
      <w:tr w:rsidR="00CD1921" w:rsidTr="0028118B">
        <w:tc>
          <w:tcPr>
            <w:tcW w:w="1000" w:type="pct"/>
          </w:tcPr>
          <w:p w:rsidR="00CD1921" w:rsidRDefault="00581C6C" w:rsidP="00CD1921">
            <w:r w:rsidRPr="00581C6C">
              <w:t>FFT</w:t>
            </w:r>
          </w:p>
        </w:tc>
        <w:tc>
          <w:tcPr>
            <w:tcW w:w="250" w:type="pct"/>
          </w:tcPr>
          <w:p w:rsidR="00CD1921" w:rsidRDefault="00581C6C" w:rsidP="00CD1921">
            <w:r>
              <w:t>-</w:t>
            </w:r>
          </w:p>
        </w:tc>
        <w:tc>
          <w:tcPr>
            <w:tcW w:w="3750" w:type="pct"/>
          </w:tcPr>
          <w:p w:rsidR="00CD1921" w:rsidRDefault="00581C6C" w:rsidP="00CD1921">
            <w:r w:rsidRPr="00581C6C">
              <w:t>fast (finite) Fourier transform</w:t>
            </w:r>
          </w:p>
        </w:tc>
      </w:tr>
      <w:tr w:rsidR="00CD1921" w:rsidTr="0028118B">
        <w:tc>
          <w:tcPr>
            <w:tcW w:w="1000" w:type="pct"/>
          </w:tcPr>
          <w:p w:rsidR="00CD1921" w:rsidRDefault="00581C6C" w:rsidP="00CD1921">
            <w:r w:rsidRPr="00581C6C">
              <w:t>SNR</w:t>
            </w:r>
          </w:p>
        </w:tc>
        <w:tc>
          <w:tcPr>
            <w:tcW w:w="250" w:type="pct"/>
          </w:tcPr>
          <w:p w:rsidR="00CD1921" w:rsidRDefault="00581C6C" w:rsidP="00CD1921">
            <w:r>
              <w:t>-</w:t>
            </w:r>
          </w:p>
        </w:tc>
        <w:tc>
          <w:tcPr>
            <w:tcW w:w="3750" w:type="pct"/>
          </w:tcPr>
          <w:p w:rsidR="00CD1921" w:rsidRDefault="00581C6C" w:rsidP="00CD1921">
            <w:r w:rsidRPr="00581C6C">
              <w:t>signal-to-noise ratio</w:t>
            </w:r>
          </w:p>
        </w:tc>
      </w:tr>
      <w:tr w:rsidR="00581C6C" w:rsidTr="0028118B">
        <w:tc>
          <w:tcPr>
            <w:tcW w:w="1000" w:type="pct"/>
          </w:tcPr>
          <w:p w:rsidR="00581C6C" w:rsidRPr="00581C6C" w:rsidRDefault="00581C6C" w:rsidP="00CD1921">
            <w:r w:rsidRPr="00581C6C">
              <w:t>SA</w:t>
            </w:r>
          </w:p>
        </w:tc>
        <w:tc>
          <w:tcPr>
            <w:tcW w:w="250" w:type="pct"/>
          </w:tcPr>
          <w:p w:rsidR="00581C6C" w:rsidRDefault="00581C6C" w:rsidP="00CD1921">
            <w:r>
              <w:t>-</w:t>
            </w:r>
          </w:p>
        </w:tc>
        <w:tc>
          <w:tcPr>
            <w:tcW w:w="3750" w:type="pct"/>
          </w:tcPr>
          <w:p w:rsidR="00581C6C" w:rsidRPr="00581C6C" w:rsidRDefault="00581C6C" w:rsidP="00CD1921">
            <w:r>
              <w:t>s</w:t>
            </w:r>
            <w:r w:rsidRPr="00581C6C">
              <w:t>ynthetic aperture</w:t>
            </w:r>
          </w:p>
        </w:tc>
      </w:tr>
      <w:tr w:rsidR="00581C6C" w:rsidTr="0028118B">
        <w:tc>
          <w:tcPr>
            <w:tcW w:w="1000" w:type="pct"/>
          </w:tcPr>
          <w:p w:rsidR="00581C6C" w:rsidRPr="00581C6C" w:rsidRDefault="00581C6C" w:rsidP="00CD1921">
            <w:r w:rsidRPr="00581C6C">
              <w:t>SAFT</w:t>
            </w:r>
          </w:p>
        </w:tc>
        <w:tc>
          <w:tcPr>
            <w:tcW w:w="250" w:type="pct"/>
          </w:tcPr>
          <w:p w:rsidR="00581C6C" w:rsidRDefault="00581C6C" w:rsidP="00CD1921">
            <w:r>
              <w:t>-</w:t>
            </w:r>
          </w:p>
        </w:tc>
        <w:tc>
          <w:tcPr>
            <w:tcW w:w="3750" w:type="pct"/>
          </w:tcPr>
          <w:p w:rsidR="00581C6C" w:rsidRDefault="00581C6C" w:rsidP="00CD1921">
            <w:r>
              <w:t>s</w:t>
            </w:r>
            <w:r w:rsidRPr="00581C6C">
              <w:t>ynthetic aperture focusing technique</w:t>
            </w:r>
          </w:p>
        </w:tc>
      </w:tr>
      <w:tr w:rsidR="00581C6C" w:rsidTr="0028118B">
        <w:tc>
          <w:tcPr>
            <w:tcW w:w="1000" w:type="pct"/>
          </w:tcPr>
          <w:p w:rsidR="00581C6C" w:rsidRPr="00581C6C" w:rsidRDefault="00581C6C" w:rsidP="00CD1921">
            <w:r w:rsidRPr="00581C6C">
              <w:t>M-SAFT</w:t>
            </w:r>
          </w:p>
        </w:tc>
        <w:tc>
          <w:tcPr>
            <w:tcW w:w="250" w:type="pct"/>
          </w:tcPr>
          <w:p w:rsidR="00581C6C" w:rsidRDefault="00581C6C" w:rsidP="00CD1921">
            <w:r>
              <w:t>-</w:t>
            </w:r>
          </w:p>
        </w:tc>
        <w:tc>
          <w:tcPr>
            <w:tcW w:w="3750" w:type="pct"/>
          </w:tcPr>
          <w:p w:rsidR="00581C6C" w:rsidRDefault="00581C6C" w:rsidP="00CD1921">
            <w:r w:rsidRPr="00581C6C">
              <w:t>multi-element synthetic aperture focusing technique</w:t>
            </w:r>
          </w:p>
        </w:tc>
      </w:tr>
      <w:tr w:rsidR="00581C6C" w:rsidTr="0028118B">
        <w:tc>
          <w:tcPr>
            <w:tcW w:w="1000" w:type="pct"/>
          </w:tcPr>
          <w:p w:rsidR="00581C6C" w:rsidRPr="00581C6C" w:rsidRDefault="00581C6C" w:rsidP="00CD1921">
            <w:r w:rsidRPr="00581C6C">
              <w:t>STA</w:t>
            </w:r>
          </w:p>
        </w:tc>
        <w:tc>
          <w:tcPr>
            <w:tcW w:w="250" w:type="pct"/>
          </w:tcPr>
          <w:p w:rsidR="00581C6C" w:rsidRDefault="00581C6C" w:rsidP="00CD1921">
            <w:r>
              <w:t>-</w:t>
            </w:r>
          </w:p>
        </w:tc>
        <w:tc>
          <w:tcPr>
            <w:tcW w:w="3750" w:type="pct"/>
          </w:tcPr>
          <w:p w:rsidR="00581C6C" w:rsidRPr="00581C6C" w:rsidRDefault="00581C6C" w:rsidP="00CD1921">
            <w:r w:rsidRPr="00581C6C">
              <w:t>synthetic transmit aperture</w:t>
            </w:r>
          </w:p>
        </w:tc>
      </w:tr>
      <w:tr w:rsidR="00581C6C" w:rsidTr="0028118B">
        <w:tc>
          <w:tcPr>
            <w:tcW w:w="1000" w:type="pct"/>
          </w:tcPr>
          <w:p w:rsidR="00581C6C" w:rsidRPr="00581C6C" w:rsidRDefault="00581C6C" w:rsidP="00CD1921">
            <w:r w:rsidRPr="00581C6C">
              <w:t>MSTA</w:t>
            </w:r>
          </w:p>
        </w:tc>
        <w:tc>
          <w:tcPr>
            <w:tcW w:w="250" w:type="pct"/>
          </w:tcPr>
          <w:p w:rsidR="00581C6C" w:rsidRDefault="00581C6C" w:rsidP="00CD1921">
            <w:r>
              <w:t>-</w:t>
            </w:r>
          </w:p>
        </w:tc>
        <w:tc>
          <w:tcPr>
            <w:tcW w:w="3750" w:type="pct"/>
          </w:tcPr>
          <w:p w:rsidR="00581C6C" w:rsidRPr="00581C6C" w:rsidRDefault="00581C6C" w:rsidP="00CD1921">
            <w:r w:rsidRPr="00581C6C">
              <w:t>multi-element synthetic transmit aperture</w:t>
            </w:r>
          </w:p>
        </w:tc>
      </w:tr>
      <w:tr w:rsidR="00581C6C" w:rsidTr="0028118B">
        <w:tc>
          <w:tcPr>
            <w:tcW w:w="1000" w:type="pct"/>
          </w:tcPr>
          <w:p w:rsidR="00581C6C" w:rsidRPr="00581C6C" w:rsidRDefault="00581C6C" w:rsidP="00CD1921">
            <w:r w:rsidRPr="00581C6C">
              <w:t>TM</w:t>
            </w:r>
          </w:p>
        </w:tc>
        <w:tc>
          <w:tcPr>
            <w:tcW w:w="250" w:type="pct"/>
          </w:tcPr>
          <w:p w:rsidR="00581C6C" w:rsidRDefault="00581C6C" w:rsidP="00CD1921">
            <w:r>
              <w:t>-</w:t>
            </w:r>
          </w:p>
        </w:tc>
        <w:tc>
          <w:tcPr>
            <w:tcW w:w="3750" w:type="pct"/>
          </w:tcPr>
          <w:p w:rsidR="00581C6C" w:rsidRPr="00581C6C" w:rsidRDefault="00581C6C" w:rsidP="00CD1921">
            <w:r w:rsidRPr="00581C6C">
              <w:t>transverse magnetic wave polarization</w:t>
            </w:r>
          </w:p>
        </w:tc>
      </w:tr>
      <w:tr w:rsidR="00581C6C" w:rsidTr="0028118B">
        <w:tc>
          <w:tcPr>
            <w:tcW w:w="1000" w:type="pct"/>
          </w:tcPr>
          <w:p w:rsidR="00581C6C" w:rsidRPr="00581C6C" w:rsidRDefault="00581C6C" w:rsidP="00CD1921">
            <w:r>
              <w:t>TE</w:t>
            </w:r>
          </w:p>
        </w:tc>
        <w:tc>
          <w:tcPr>
            <w:tcW w:w="250" w:type="pct"/>
          </w:tcPr>
          <w:p w:rsidR="00581C6C" w:rsidRDefault="00581C6C" w:rsidP="00CD1921">
            <w:r>
              <w:t>-</w:t>
            </w:r>
          </w:p>
        </w:tc>
        <w:tc>
          <w:tcPr>
            <w:tcW w:w="3750" w:type="pct"/>
          </w:tcPr>
          <w:p w:rsidR="00581C6C" w:rsidRPr="00581C6C" w:rsidRDefault="00581C6C" w:rsidP="00CD1921">
            <w:r w:rsidRPr="00581C6C">
              <w:t>transverse electric wave polarization</w:t>
            </w:r>
          </w:p>
        </w:tc>
      </w:tr>
    </w:tbl>
    <w:p w:rsidR="00CD1921" w:rsidRDefault="00CD1921" w:rsidP="00CD1921"/>
    <w:p w:rsidR="00203C8A" w:rsidRDefault="00203C8A"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6352B7" w:rsidRDefault="006352B7" w:rsidP="00A40BAB">
      <w:pPr>
        <w:pStyle w:val="IPPTReportsNormalny"/>
      </w:pPr>
    </w:p>
    <w:p w:rsidR="0078508D" w:rsidRDefault="0078508D" w:rsidP="00A40BAB">
      <w:pPr>
        <w:pStyle w:val="IPPTReportsNormalny"/>
      </w:pPr>
    </w:p>
    <w:p w:rsidR="0018330C" w:rsidRDefault="0018330C"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Pr="00324050" w:rsidRDefault="00324050" w:rsidP="00324050">
      <w:pPr>
        <w:sectPr w:rsidR="00324050" w:rsidRPr="00324050" w:rsidSect="006F5185">
          <w:pgSz w:w="10319" w:h="14572" w:code="13"/>
          <w:pgMar w:top="1531" w:right="1418" w:bottom="1928" w:left="1418" w:header="907" w:footer="709" w:gutter="0"/>
          <w:cols w:space="708"/>
          <w:titlePg/>
          <w:docGrid w:linePitch="360"/>
        </w:sectPr>
      </w:pPr>
    </w:p>
    <w:sdt>
      <w:sdtPr>
        <w:rPr>
          <w:rFonts w:ascii="Times New Roman" w:hAnsi="Times New Roman"/>
          <w:bCs w:val="0"/>
          <w:sz w:val="24"/>
          <w:szCs w:val="24"/>
        </w:rPr>
        <w:id w:val="1400015363"/>
        <w:docPartObj>
          <w:docPartGallery w:val="Table of Contents"/>
          <w:docPartUnique/>
        </w:docPartObj>
      </w:sdtPr>
      <w:sdtEndPr>
        <w:rPr>
          <w:b/>
          <w:sz w:val="22"/>
          <w:szCs w:val="22"/>
        </w:rPr>
      </w:sdtEndPr>
      <w:sdtContent>
        <w:p w:rsidR="0080793A" w:rsidRPr="001278A4" w:rsidRDefault="003A201A" w:rsidP="0018330C">
          <w:pPr>
            <w:pStyle w:val="Spistreci9"/>
          </w:pPr>
          <w:r>
            <w:t>Spis</w:t>
          </w:r>
          <w:r w:rsidR="00F1044C">
            <w:t xml:space="preserve"> </w:t>
          </w:r>
          <w:r>
            <w:t>treści</w:t>
          </w:r>
        </w:p>
        <w:p w:rsidR="0063795F" w:rsidRDefault="008F4924">
          <w:pPr>
            <w:pStyle w:val="Spistreci1"/>
            <w:rPr>
              <w:rFonts w:asciiTheme="minorHAnsi" w:eastAsiaTheme="minorEastAsia" w:hAnsiTheme="minorHAnsi" w:cstheme="minorBidi"/>
              <w:b w:val="0"/>
              <w:bCs w:val="0"/>
              <w:sz w:val="22"/>
              <w:szCs w:val="22"/>
            </w:rPr>
          </w:pPr>
          <w:r w:rsidRPr="008F4924">
            <w:fldChar w:fldCharType="begin"/>
          </w:r>
          <w:r w:rsidR="00C05073">
            <w:instrText xml:space="preserve"> TOC \t "IPPT Reports Chapter;1;IPPT Reports Section Level 1;2;IPPT Reports Section Level 2;3;IPPT Reports Bibliography;5;IPPT Reports Appendix;6" </w:instrText>
          </w:r>
          <w:r w:rsidRPr="008F4924">
            <w:fldChar w:fldCharType="separate"/>
          </w:r>
          <w:r w:rsidR="0063795F">
            <w:t>Wstęp</w:t>
          </w:r>
          <w:r w:rsidR="0063795F">
            <w:tab/>
          </w:r>
          <w:r>
            <w:fldChar w:fldCharType="begin"/>
          </w:r>
          <w:r w:rsidR="0063795F">
            <w:instrText xml:space="preserve"> PAGEREF _Toc361143269 \h </w:instrText>
          </w:r>
          <w:r>
            <w:fldChar w:fldCharType="separate"/>
          </w:r>
          <w:r w:rsidR="00C22BDB">
            <w:t>11</w:t>
          </w:r>
          <w: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1.1.</w:t>
          </w:r>
          <w:r>
            <w:rPr>
              <w:rFonts w:asciiTheme="minorHAnsi" w:eastAsiaTheme="minorEastAsia" w:hAnsiTheme="minorHAnsi" w:cstheme="minorBidi"/>
              <w:bCs w:val="0"/>
              <w:noProof/>
              <w:sz w:val="22"/>
              <w:szCs w:val="22"/>
            </w:rPr>
            <w:tab/>
          </w:r>
          <w:r>
            <w:rPr>
              <w:noProof/>
            </w:rPr>
            <w:t>Tytuł sekcji 1.1</w:t>
          </w:r>
          <w:r>
            <w:rPr>
              <w:noProof/>
            </w:rPr>
            <w:tab/>
          </w:r>
          <w:r w:rsidR="008F4924">
            <w:rPr>
              <w:noProof/>
            </w:rPr>
            <w:fldChar w:fldCharType="begin"/>
          </w:r>
          <w:r>
            <w:rPr>
              <w:noProof/>
            </w:rPr>
            <w:instrText xml:space="preserve"> PAGEREF _Toc361143270 \h </w:instrText>
          </w:r>
          <w:r w:rsidR="008F4924">
            <w:rPr>
              <w:noProof/>
            </w:rPr>
          </w:r>
          <w:r w:rsidR="008F4924">
            <w:rPr>
              <w:noProof/>
            </w:rPr>
            <w:fldChar w:fldCharType="separate"/>
          </w:r>
          <w:r w:rsidR="00C22BDB">
            <w:rPr>
              <w:noProof/>
            </w:rPr>
            <w:t>11</w:t>
          </w:r>
          <w:r w:rsidR="008F4924">
            <w:rPr>
              <w:noProof/>
            </w:rPr>
            <w:fldChar w:fldCharType="end"/>
          </w:r>
        </w:p>
        <w:p w:rsidR="0063795F" w:rsidRDefault="0063795F">
          <w:pPr>
            <w:pStyle w:val="Spistreci3"/>
            <w:rPr>
              <w:rFonts w:asciiTheme="minorHAnsi" w:eastAsiaTheme="minorEastAsia" w:hAnsiTheme="minorHAnsi" w:cstheme="minorBidi"/>
              <w:noProof/>
              <w:sz w:val="22"/>
              <w:szCs w:val="22"/>
            </w:rPr>
          </w:pPr>
          <w:r w:rsidRPr="00FF5A42">
            <w:rPr>
              <w:rFonts w:ascii="Calibri" w:hAnsi="Calibri"/>
              <w:noProof/>
            </w:rPr>
            <w:t>1.1.1.</w:t>
          </w:r>
          <w:r>
            <w:rPr>
              <w:rFonts w:asciiTheme="minorHAnsi" w:eastAsiaTheme="minorEastAsia" w:hAnsiTheme="minorHAnsi" w:cstheme="minorBidi"/>
              <w:noProof/>
              <w:sz w:val="22"/>
              <w:szCs w:val="22"/>
            </w:rPr>
            <w:tab/>
          </w:r>
          <w:r>
            <w:rPr>
              <w:noProof/>
            </w:rPr>
            <w:t>Tytuł podsekcji 1.1.1</w:t>
          </w:r>
          <w:r>
            <w:rPr>
              <w:noProof/>
            </w:rPr>
            <w:tab/>
          </w:r>
          <w:r w:rsidR="008F4924">
            <w:rPr>
              <w:noProof/>
            </w:rPr>
            <w:fldChar w:fldCharType="begin"/>
          </w:r>
          <w:r>
            <w:rPr>
              <w:noProof/>
            </w:rPr>
            <w:instrText xml:space="preserve"> PAGEREF _Toc361143271 \h </w:instrText>
          </w:r>
          <w:r w:rsidR="008F4924">
            <w:rPr>
              <w:noProof/>
            </w:rPr>
          </w:r>
          <w:r w:rsidR="008F4924">
            <w:rPr>
              <w:noProof/>
            </w:rPr>
            <w:fldChar w:fldCharType="separate"/>
          </w:r>
          <w:r w:rsidR="00C22BDB">
            <w:rPr>
              <w:noProof/>
            </w:rPr>
            <w:t>12</w:t>
          </w:r>
          <w:r w:rsidR="008F4924">
            <w:rPr>
              <w:noProof/>
            </w:rPr>
            <w:fldChar w:fldCharType="end"/>
          </w:r>
        </w:p>
        <w:p w:rsidR="0063795F" w:rsidRDefault="0063795F">
          <w:pPr>
            <w:pStyle w:val="Spistreci1"/>
            <w:rPr>
              <w:rFonts w:asciiTheme="minorHAnsi" w:eastAsiaTheme="minorEastAsia" w:hAnsiTheme="minorHAnsi" w:cstheme="minorBidi"/>
              <w:b w:val="0"/>
              <w:bCs w:val="0"/>
              <w:sz w:val="22"/>
              <w:szCs w:val="22"/>
            </w:rPr>
          </w:pPr>
          <w:r>
            <w:t>Tytuł Rozdziału 2</w:t>
          </w:r>
          <w:r>
            <w:tab/>
          </w:r>
          <w:r w:rsidR="008F4924">
            <w:fldChar w:fldCharType="begin"/>
          </w:r>
          <w:r>
            <w:instrText xml:space="preserve"> PAGEREF _Toc361143272 \h </w:instrText>
          </w:r>
          <w:r w:rsidR="008F4924">
            <w:fldChar w:fldCharType="separate"/>
          </w:r>
          <w:r w:rsidR="00C22BDB">
            <w:t>13</w:t>
          </w:r>
          <w:r w:rsidR="008F4924">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2.1.</w:t>
          </w:r>
          <w:r>
            <w:rPr>
              <w:rFonts w:asciiTheme="minorHAnsi" w:eastAsiaTheme="minorEastAsia" w:hAnsiTheme="minorHAnsi" w:cstheme="minorBidi"/>
              <w:bCs w:val="0"/>
              <w:noProof/>
              <w:sz w:val="22"/>
              <w:szCs w:val="22"/>
            </w:rPr>
            <w:tab/>
          </w:r>
          <w:r>
            <w:rPr>
              <w:noProof/>
            </w:rPr>
            <w:t>Tytuł sekcji 2.1</w:t>
          </w:r>
          <w:r>
            <w:rPr>
              <w:noProof/>
            </w:rPr>
            <w:tab/>
          </w:r>
          <w:r w:rsidR="008F4924">
            <w:rPr>
              <w:noProof/>
            </w:rPr>
            <w:fldChar w:fldCharType="begin"/>
          </w:r>
          <w:r>
            <w:rPr>
              <w:noProof/>
            </w:rPr>
            <w:instrText xml:space="preserve"> PAGEREF _Toc361143273 \h </w:instrText>
          </w:r>
          <w:r w:rsidR="008F4924">
            <w:rPr>
              <w:noProof/>
            </w:rPr>
          </w:r>
          <w:r w:rsidR="008F4924">
            <w:rPr>
              <w:noProof/>
            </w:rPr>
            <w:fldChar w:fldCharType="separate"/>
          </w:r>
          <w:r w:rsidR="00C22BDB">
            <w:rPr>
              <w:noProof/>
            </w:rPr>
            <w:t>13</w:t>
          </w:r>
          <w:r w:rsidR="008F4924">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2.2.</w:t>
          </w:r>
          <w:r>
            <w:rPr>
              <w:rFonts w:asciiTheme="minorHAnsi" w:eastAsiaTheme="minorEastAsia" w:hAnsiTheme="minorHAnsi" w:cstheme="minorBidi"/>
              <w:bCs w:val="0"/>
              <w:noProof/>
              <w:sz w:val="22"/>
              <w:szCs w:val="22"/>
            </w:rPr>
            <w:tab/>
          </w:r>
          <w:r>
            <w:rPr>
              <w:noProof/>
            </w:rPr>
            <w:t>Tytuł sekcji 2.2</w:t>
          </w:r>
          <w:r>
            <w:rPr>
              <w:noProof/>
            </w:rPr>
            <w:tab/>
          </w:r>
          <w:r w:rsidR="008F4924">
            <w:rPr>
              <w:noProof/>
            </w:rPr>
            <w:fldChar w:fldCharType="begin"/>
          </w:r>
          <w:r>
            <w:rPr>
              <w:noProof/>
            </w:rPr>
            <w:instrText xml:space="preserve"> PAGEREF _Toc361143274 \h </w:instrText>
          </w:r>
          <w:r w:rsidR="008F4924">
            <w:rPr>
              <w:noProof/>
            </w:rPr>
          </w:r>
          <w:r w:rsidR="008F4924">
            <w:rPr>
              <w:noProof/>
            </w:rPr>
            <w:fldChar w:fldCharType="separate"/>
          </w:r>
          <w:r w:rsidR="00C22BDB">
            <w:rPr>
              <w:noProof/>
            </w:rPr>
            <w:t>13</w:t>
          </w:r>
          <w:r w:rsidR="008F4924">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2.3.</w:t>
          </w:r>
          <w:r>
            <w:rPr>
              <w:rFonts w:asciiTheme="minorHAnsi" w:eastAsiaTheme="minorEastAsia" w:hAnsiTheme="minorHAnsi" w:cstheme="minorBidi"/>
              <w:bCs w:val="0"/>
              <w:noProof/>
              <w:sz w:val="22"/>
              <w:szCs w:val="22"/>
            </w:rPr>
            <w:tab/>
          </w:r>
          <w:r>
            <w:rPr>
              <w:noProof/>
            </w:rPr>
            <w:t>Tytuł sekcji 2.3</w:t>
          </w:r>
          <w:r>
            <w:rPr>
              <w:noProof/>
            </w:rPr>
            <w:tab/>
          </w:r>
          <w:r w:rsidR="008F4924">
            <w:rPr>
              <w:noProof/>
            </w:rPr>
            <w:fldChar w:fldCharType="begin"/>
          </w:r>
          <w:r>
            <w:rPr>
              <w:noProof/>
            </w:rPr>
            <w:instrText xml:space="preserve"> PAGEREF _Toc361143275 \h </w:instrText>
          </w:r>
          <w:r w:rsidR="008F4924">
            <w:rPr>
              <w:noProof/>
            </w:rPr>
          </w:r>
          <w:r w:rsidR="008F4924">
            <w:rPr>
              <w:noProof/>
            </w:rPr>
            <w:fldChar w:fldCharType="separate"/>
          </w:r>
          <w:r w:rsidR="00C22BDB">
            <w:rPr>
              <w:noProof/>
            </w:rPr>
            <w:t>14</w:t>
          </w:r>
          <w:r w:rsidR="008F4924">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2.4.</w:t>
          </w:r>
          <w:r>
            <w:rPr>
              <w:rFonts w:asciiTheme="minorHAnsi" w:eastAsiaTheme="minorEastAsia" w:hAnsiTheme="minorHAnsi" w:cstheme="minorBidi"/>
              <w:bCs w:val="0"/>
              <w:noProof/>
              <w:sz w:val="22"/>
              <w:szCs w:val="22"/>
            </w:rPr>
            <w:tab/>
          </w:r>
          <w:r>
            <w:rPr>
              <w:noProof/>
            </w:rPr>
            <w:t>Tytuł sekcji 2.4</w:t>
          </w:r>
          <w:r>
            <w:rPr>
              <w:noProof/>
            </w:rPr>
            <w:tab/>
          </w:r>
          <w:r w:rsidR="008F4924">
            <w:rPr>
              <w:noProof/>
            </w:rPr>
            <w:fldChar w:fldCharType="begin"/>
          </w:r>
          <w:r>
            <w:rPr>
              <w:noProof/>
            </w:rPr>
            <w:instrText xml:space="preserve"> PAGEREF _Toc361143276 \h </w:instrText>
          </w:r>
          <w:r w:rsidR="008F4924">
            <w:rPr>
              <w:noProof/>
            </w:rPr>
          </w:r>
          <w:r w:rsidR="008F4924">
            <w:rPr>
              <w:noProof/>
            </w:rPr>
            <w:fldChar w:fldCharType="separate"/>
          </w:r>
          <w:r w:rsidR="00C22BDB">
            <w:rPr>
              <w:noProof/>
            </w:rPr>
            <w:t>14</w:t>
          </w:r>
          <w:r w:rsidR="008F4924">
            <w:rPr>
              <w:noProof/>
            </w:rPr>
            <w:fldChar w:fldCharType="end"/>
          </w:r>
        </w:p>
        <w:p w:rsidR="0063795F" w:rsidRDefault="0063795F">
          <w:pPr>
            <w:pStyle w:val="Spistreci6"/>
            <w:rPr>
              <w:rFonts w:asciiTheme="minorHAnsi" w:eastAsiaTheme="minorEastAsia" w:hAnsiTheme="minorHAnsi" w:cstheme="minorBidi"/>
              <w:b w:val="0"/>
              <w:noProof/>
              <w:sz w:val="22"/>
              <w:szCs w:val="22"/>
            </w:rPr>
          </w:pPr>
          <w:r>
            <w:rPr>
              <w:noProof/>
            </w:rPr>
            <w:t>Tytuł załącznika A</w:t>
          </w:r>
          <w:r>
            <w:rPr>
              <w:noProof/>
            </w:rPr>
            <w:tab/>
          </w:r>
          <w:r w:rsidR="008F4924">
            <w:rPr>
              <w:noProof/>
            </w:rPr>
            <w:fldChar w:fldCharType="begin"/>
          </w:r>
          <w:r>
            <w:rPr>
              <w:noProof/>
            </w:rPr>
            <w:instrText xml:space="preserve"> PAGEREF _Toc361143277 \h </w:instrText>
          </w:r>
          <w:r w:rsidR="008F4924">
            <w:rPr>
              <w:noProof/>
            </w:rPr>
          </w:r>
          <w:r w:rsidR="008F4924">
            <w:rPr>
              <w:noProof/>
            </w:rPr>
            <w:fldChar w:fldCharType="separate"/>
          </w:r>
          <w:r w:rsidR="00C22BDB">
            <w:rPr>
              <w:noProof/>
            </w:rPr>
            <w:t>17</w:t>
          </w:r>
          <w:r w:rsidR="008F4924">
            <w:rPr>
              <w:noProof/>
            </w:rPr>
            <w:fldChar w:fldCharType="end"/>
          </w:r>
        </w:p>
        <w:p w:rsidR="00C60525" w:rsidRPr="00C60525" w:rsidRDefault="00C60525" w:rsidP="00C60525">
          <w:pPr>
            <w:pStyle w:val="Spistreci6"/>
            <w:numPr>
              <w:ilvl w:val="0"/>
              <w:numId w:val="0"/>
            </w:numPr>
            <w:ind w:left="360"/>
            <w:rPr>
              <w:rFonts w:eastAsiaTheme="minorEastAsia"/>
            </w:rPr>
          </w:pPr>
          <w:r>
            <w:rPr>
              <w:rFonts w:eastAsiaTheme="minorEastAsia"/>
            </w:rPr>
            <w:t>Summary (in English, no figures, two pages only in addition to the polish text!)</w:t>
          </w:r>
        </w:p>
        <w:p w:rsidR="0063795F" w:rsidRDefault="0063795F">
          <w:pPr>
            <w:pStyle w:val="Spistreci5"/>
            <w:rPr>
              <w:rFonts w:asciiTheme="minorHAnsi" w:eastAsiaTheme="minorEastAsia" w:hAnsiTheme="minorHAnsi" w:cstheme="minorBidi"/>
              <w:b w:val="0"/>
              <w:noProof/>
              <w:sz w:val="22"/>
              <w:szCs w:val="22"/>
            </w:rPr>
          </w:pPr>
          <w:r w:rsidRPr="00FF5A42">
            <w:rPr>
              <w:noProof/>
            </w:rPr>
            <w:t>Bibliografia</w:t>
          </w:r>
          <w:r>
            <w:rPr>
              <w:noProof/>
            </w:rPr>
            <w:tab/>
          </w:r>
          <w:r w:rsidR="008F4924">
            <w:rPr>
              <w:noProof/>
            </w:rPr>
            <w:fldChar w:fldCharType="begin"/>
          </w:r>
          <w:r>
            <w:rPr>
              <w:noProof/>
            </w:rPr>
            <w:instrText xml:space="preserve"> PAGEREF _Toc361143278 \h </w:instrText>
          </w:r>
          <w:r w:rsidR="008F4924">
            <w:rPr>
              <w:noProof/>
            </w:rPr>
          </w:r>
          <w:r w:rsidR="008F4924">
            <w:rPr>
              <w:noProof/>
            </w:rPr>
            <w:fldChar w:fldCharType="separate"/>
          </w:r>
          <w:r w:rsidR="00C22BDB">
            <w:rPr>
              <w:noProof/>
            </w:rPr>
            <w:t>19</w:t>
          </w:r>
          <w:r w:rsidR="008F4924">
            <w:rPr>
              <w:noProof/>
            </w:rPr>
            <w:fldChar w:fldCharType="end"/>
          </w:r>
        </w:p>
        <w:p w:rsidR="0080793A" w:rsidRDefault="008F4924">
          <w:pPr>
            <w:rPr>
              <w:b/>
            </w:rPr>
          </w:pPr>
          <w:r>
            <w:rPr>
              <w:rFonts w:cstheme="minorHAnsi"/>
              <w:noProof/>
              <w:sz w:val="20"/>
              <w:szCs w:val="20"/>
            </w:rPr>
            <w:fldChar w:fldCharType="end"/>
          </w:r>
        </w:p>
      </w:sdtContent>
    </w:sdt>
    <w:p w:rsidR="00502A5D" w:rsidRDefault="00502A5D">
      <w:pPr>
        <w:rPr>
          <w:b/>
        </w:rPr>
      </w:pPr>
    </w:p>
    <w:p w:rsidR="00502A5D" w:rsidRDefault="00502A5D">
      <w:pPr>
        <w:rPr>
          <w:b/>
        </w:rPr>
      </w:pPr>
    </w:p>
    <w:p w:rsidR="00502A5D" w:rsidRDefault="00502A5D">
      <w:pPr>
        <w:rPr>
          <w:b/>
        </w:rPr>
      </w:pPr>
    </w:p>
    <w:p w:rsidR="00502A5D" w:rsidRDefault="00502A5D">
      <w:pPr>
        <w:rPr>
          <w:b/>
        </w:rPr>
      </w:pPr>
    </w:p>
    <w:p w:rsidR="00502A5D" w:rsidRDefault="00502A5D">
      <w:pPr>
        <w:rPr>
          <w:b/>
        </w:rPr>
      </w:pPr>
    </w:p>
    <w:p w:rsidR="00725417" w:rsidRDefault="00725417">
      <w:pPr>
        <w:rPr>
          <w:b/>
        </w:rPr>
      </w:pPr>
    </w:p>
    <w:p w:rsidR="00725417" w:rsidRDefault="00725417">
      <w:pPr>
        <w:rPr>
          <w:b/>
        </w:rPr>
      </w:pPr>
    </w:p>
    <w:p w:rsidR="00725417" w:rsidRDefault="00725417">
      <w:pPr>
        <w:rPr>
          <w:b/>
        </w:rPr>
      </w:pPr>
    </w:p>
    <w:p w:rsidR="00324050" w:rsidRDefault="00324050">
      <w:pPr>
        <w:rPr>
          <w:b/>
        </w:rPr>
      </w:pPr>
    </w:p>
    <w:p w:rsidR="00324050" w:rsidRDefault="00324050">
      <w:pPr>
        <w:rPr>
          <w:b/>
        </w:rPr>
      </w:pPr>
    </w:p>
    <w:p w:rsidR="00324050" w:rsidRDefault="00324050">
      <w:pPr>
        <w:rPr>
          <w:b/>
        </w:rPr>
      </w:pPr>
    </w:p>
    <w:p w:rsidR="00324050" w:rsidRDefault="00324050">
      <w:pPr>
        <w:rPr>
          <w:b/>
        </w:rPr>
      </w:pPr>
    </w:p>
    <w:p w:rsidR="00980E8C" w:rsidRDefault="00980E8C">
      <w:pPr>
        <w:rPr>
          <w:b/>
        </w:rPr>
      </w:pPr>
    </w:p>
    <w:p w:rsidR="00980E8C" w:rsidRDefault="00980E8C">
      <w:pPr>
        <w:rPr>
          <w:b/>
        </w:rPr>
      </w:pPr>
    </w:p>
    <w:p w:rsidR="00980E8C" w:rsidRDefault="00980E8C">
      <w:pPr>
        <w:rPr>
          <w:b/>
        </w:rPr>
      </w:pPr>
    </w:p>
    <w:p w:rsidR="00980E8C" w:rsidRDefault="00980E8C">
      <w:pPr>
        <w:rPr>
          <w:b/>
        </w:rPr>
      </w:pPr>
    </w:p>
    <w:p w:rsidR="00725417" w:rsidRDefault="00725417">
      <w:pPr>
        <w:rPr>
          <w:b/>
        </w:rPr>
      </w:pPr>
    </w:p>
    <w:p w:rsidR="00BA365B" w:rsidRDefault="00BA365B">
      <w:pPr>
        <w:rPr>
          <w:b/>
        </w:rPr>
      </w:pPr>
    </w:p>
    <w:p w:rsidR="00725417" w:rsidRPr="00FD0094" w:rsidRDefault="00980E8C">
      <w:pPr>
        <w:rPr>
          <w:b/>
          <w:lang w:val="pl-PL"/>
        </w:rPr>
      </w:pPr>
      <w:r w:rsidRPr="00FD0094">
        <w:rPr>
          <w:b/>
          <w:lang w:val="pl-PL"/>
        </w:rPr>
        <w:t>(</w:t>
      </w:r>
      <w:r w:rsidR="00FD0094" w:rsidRPr="00FD0094">
        <w:rPr>
          <w:b/>
          <w:lang w:val="pl-PL"/>
        </w:rPr>
        <w:t xml:space="preserve">opcjonalna pusta strona, jeśli </w:t>
      </w:r>
      <w:r w:rsidR="00FD0094" w:rsidRPr="00FD0094">
        <w:rPr>
          <w:b/>
          <w:i/>
          <w:lang w:val="pl-PL"/>
        </w:rPr>
        <w:t>Spis treści</w:t>
      </w:r>
      <w:r w:rsidR="006D760A">
        <w:rPr>
          <w:b/>
          <w:lang w:val="pl-PL"/>
        </w:rPr>
        <w:t xml:space="preserve">kończy się na stronie </w:t>
      </w:r>
      <w:r w:rsidR="008E1CF6">
        <w:rPr>
          <w:b/>
          <w:lang w:val="pl-PL"/>
        </w:rPr>
        <w:t>nie</w:t>
      </w:r>
      <w:r w:rsidR="00FD0094" w:rsidRPr="00FD0094">
        <w:rPr>
          <w:b/>
          <w:lang w:val="pl-PL"/>
        </w:rPr>
        <w:t>parzyst</w:t>
      </w:r>
      <w:r w:rsidR="006D760A">
        <w:rPr>
          <w:b/>
          <w:lang w:val="pl-PL"/>
        </w:rPr>
        <w:t>ej</w:t>
      </w:r>
      <w:r w:rsidRPr="00FD0094">
        <w:rPr>
          <w:b/>
          <w:lang w:val="pl-PL"/>
        </w:rPr>
        <w:t>)</w:t>
      </w:r>
    </w:p>
    <w:p w:rsidR="00980E8C" w:rsidRPr="00FD0094" w:rsidRDefault="00980E8C">
      <w:pPr>
        <w:rPr>
          <w:b/>
          <w:lang w:val="pl-PL"/>
        </w:rPr>
      </w:pPr>
    </w:p>
    <w:p w:rsidR="00BA365B" w:rsidRPr="00FD0094" w:rsidRDefault="00BA365B">
      <w:pPr>
        <w:rPr>
          <w:b/>
          <w:lang w:val="pl-PL"/>
        </w:rPr>
        <w:sectPr w:rsidR="00BA365B" w:rsidRPr="00FD0094" w:rsidSect="006F5185">
          <w:headerReference w:type="even" r:id="rId10"/>
          <w:type w:val="continuous"/>
          <w:pgSz w:w="10319" w:h="14572" w:code="13"/>
          <w:pgMar w:top="1531" w:right="1418" w:bottom="1928" w:left="1418" w:header="907" w:footer="709" w:gutter="0"/>
          <w:cols w:space="708"/>
          <w:titlePg/>
          <w:docGrid w:linePitch="360"/>
        </w:sectPr>
      </w:pPr>
    </w:p>
    <w:p w:rsidR="00B87184" w:rsidRPr="00FD0094" w:rsidRDefault="00B87184" w:rsidP="007C24F7">
      <w:pPr>
        <w:pStyle w:val="IPPTReportChapternumber"/>
        <w:rPr>
          <w:lang w:val="pl-PL"/>
        </w:rPr>
      </w:pPr>
    </w:p>
    <w:p w:rsidR="00783FFB" w:rsidRPr="00783FFB" w:rsidRDefault="008E1CF6" w:rsidP="00722DA4">
      <w:pPr>
        <w:pStyle w:val="IPPTReportsChapter"/>
        <w:spacing w:before="720"/>
      </w:pPr>
      <w:bookmarkStart w:id="0" w:name="_Toc361143269"/>
      <w:r>
        <w:t>Wstęp</w:t>
      </w:r>
      <w:bookmarkEnd w:id="0"/>
    </w:p>
    <w:p w:rsidR="00313452" w:rsidRPr="0095131B" w:rsidRDefault="008E1CF6" w:rsidP="00233A2E">
      <w:pPr>
        <w:pStyle w:val="IPPTReportsSectionLevel1"/>
        <w:numPr>
          <w:ilvl w:val="1"/>
          <w:numId w:val="6"/>
        </w:numPr>
      </w:pPr>
      <w:bookmarkStart w:id="1" w:name="_Toc330897064"/>
      <w:bookmarkStart w:id="2" w:name="_Toc330897365"/>
      <w:bookmarkStart w:id="3" w:name="_Toc330897488"/>
      <w:bookmarkStart w:id="4" w:name="_Toc330898003"/>
      <w:bookmarkStart w:id="5" w:name="_Toc330898179"/>
      <w:bookmarkStart w:id="6" w:name="_Toc330898219"/>
      <w:bookmarkStart w:id="7" w:name="_Toc361143270"/>
      <w:bookmarkEnd w:id="1"/>
      <w:bookmarkEnd w:id="2"/>
      <w:bookmarkEnd w:id="3"/>
      <w:bookmarkEnd w:id="4"/>
      <w:bookmarkEnd w:id="5"/>
      <w:bookmarkEnd w:id="6"/>
      <w:r>
        <w:t>Tytuł</w:t>
      </w:r>
      <w:r w:rsidR="00F1044C">
        <w:t xml:space="preserve"> </w:t>
      </w:r>
      <w:r>
        <w:t>sekcji</w:t>
      </w:r>
      <w:r w:rsidR="00E8114A">
        <w:t xml:space="preserve"> </w:t>
      </w:r>
      <w:r w:rsidR="00313452" w:rsidRPr="00515B4F">
        <w:t>1</w:t>
      </w:r>
      <w:r w:rsidR="0014308C">
        <w:t>.1</w:t>
      </w:r>
      <w:bookmarkEnd w:id="7"/>
    </w:p>
    <w:p w:rsidR="00F37C7C" w:rsidRDefault="00027FE2" w:rsidP="00027FE2">
      <w:pPr>
        <w:pStyle w:val="IPPTReportsNormalny"/>
        <w:rPr>
          <w:lang w:val="en-GB"/>
        </w:rPr>
      </w:pPr>
      <w:r w:rsidRPr="00027FE2">
        <w:rPr>
          <w:lang w:val="en-GB"/>
        </w:rPr>
        <w:t>A manuscript submitted for publication to IPPT Reports on Fundamental Technological Research should be original work which have not been previously published and should not be under consideration for publication elsewhere. Submitted materials should be written in good English. Exceptionally, submissions of the PhD and Habilitation theses written in the language other  than English are also possible, provided that they are accompanied by parallel submissions  of their summaries written in good English.</w:t>
      </w:r>
    </w:p>
    <w:p w:rsidR="00027FE2" w:rsidRDefault="00027FE2" w:rsidP="00027FE2">
      <w:pPr>
        <w:pStyle w:val="IPPTReportsNormalny"/>
        <w:rPr>
          <w:lang w:val="en-GB" w:eastAsia="pl-PL"/>
        </w:rPr>
      </w:pPr>
      <w:r w:rsidRPr="00027FE2">
        <w:rPr>
          <w:lang w:val="en-GB" w:eastAsia="pl-PL"/>
        </w:rPr>
        <w:t>The summaries should be prepared in the form of research or communication articles suitable for publication in regular journal issues. Manuscripts in an electronic format should be submitted by e-mail on the  address reports@ippt.gov.pl, together with their pdf copies for peer-review processes. The Authors also have to deliver the entire  manuscript (text and the figures) in pdf file format on CD-ROM  to the Editorial Office of the IPPT Reports on Fundamental Technological Research, personally or send by mail at the address:</w:t>
      </w:r>
    </w:p>
    <w:p w:rsidR="00027FE2" w:rsidRDefault="00027FE2" w:rsidP="00027FE2">
      <w:pPr>
        <w:pStyle w:val="IPPTReportsNormalny"/>
        <w:rPr>
          <w:lang w:val="en-GB" w:eastAsia="pl-PL"/>
        </w:rPr>
      </w:pPr>
    </w:p>
    <w:p w:rsidR="00027FE2" w:rsidRPr="00027FE2" w:rsidRDefault="00027FE2" w:rsidP="00027FE2">
      <w:pPr>
        <w:pStyle w:val="IPPTReportsNormalny"/>
        <w:ind w:firstLine="357"/>
        <w:rPr>
          <w:lang w:val="en-GB" w:eastAsia="pl-PL"/>
        </w:rPr>
      </w:pPr>
      <w:r w:rsidRPr="00027FE2">
        <w:rPr>
          <w:lang w:val="en-GB" w:eastAsia="pl-PL"/>
        </w:rPr>
        <w:t>Editorial Office of the IPPT Reports on Fundamental Technological Research</w:t>
      </w:r>
    </w:p>
    <w:p w:rsidR="00027FE2" w:rsidRPr="00027FE2" w:rsidRDefault="00027FE2" w:rsidP="00027FE2">
      <w:pPr>
        <w:pStyle w:val="IPPTReportsNormalny"/>
        <w:ind w:firstLine="357"/>
        <w:rPr>
          <w:lang w:val="pl-PL" w:eastAsia="pl-PL"/>
        </w:rPr>
      </w:pPr>
      <w:r w:rsidRPr="00027FE2">
        <w:rPr>
          <w:lang w:val="pl-PL" w:eastAsia="pl-PL"/>
        </w:rPr>
        <w:t>IPPT-PAN</w:t>
      </w:r>
    </w:p>
    <w:p w:rsidR="00027FE2" w:rsidRPr="00027FE2" w:rsidRDefault="00027FE2" w:rsidP="00027FE2">
      <w:pPr>
        <w:pStyle w:val="IPPTReportsNormalny"/>
        <w:ind w:firstLine="357"/>
        <w:rPr>
          <w:lang w:val="pl-PL" w:eastAsia="pl-PL"/>
        </w:rPr>
      </w:pPr>
      <w:r w:rsidRPr="00027FE2">
        <w:rPr>
          <w:lang w:val="pl-PL" w:eastAsia="pl-PL"/>
        </w:rPr>
        <w:t>5b Pawinskiego str.,</w:t>
      </w:r>
    </w:p>
    <w:p w:rsidR="00027FE2" w:rsidRPr="00027FE2" w:rsidRDefault="00027FE2" w:rsidP="00027FE2">
      <w:pPr>
        <w:pStyle w:val="IPPTReportsNormalny"/>
        <w:ind w:firstLine="357"/>
        <w:rPr>
          <w:lang w:val="en-GB" w:eastAsia="pl-PL"/>
        </w:rPr>
      </w:pPr>
      <w:r w:rsidRPr="00027FE2">
        <w:rPr>
          <w:lang w:val="en-GB" w:eastAsia="pl-PL"/>
        </w:rPr>
        <w:t>02-106, Warsaw</w:t>
      </w:r>
    </w:p>
    <w:p w:rsidR="00027FE2" w:rsidRDefault="00027FE2" w:rsidP="00027FE2">
      <w:pPr>
        <w:pStyle w:val="IPPTReportsNormalny"/>
        <w:rPr>
          <w:lang w:val="en-GB" w:eastAsia="pl-PL"/>
        </w:rPr>
      </w:pPr>
      <w:r w:rsidRPr="00027FE2">
        <w:rPr>
          <w:lang w:val="en-GB" w:eastAsia="pl-PL"/>
        </w:rPr>
        <w:t>Poland</w:t>
      </w:r>
    </w:p>
    <w:p w:rsidR="00027FE2" w:rsidRDefault="00027FE2" w:rsidP="00027FE2">
      <w:pPr>
        <w:pStyle w:val="IPPTReportsNormalny"/>
        <w:rPr>
          <w:lang w:val="en-GB" w:eastAsia="pl-PL"/>
        </w:rPr>
      </w:pPr>
    </w:p>
    <w:p w:rsidR="00027FE2" w:rsidRPr="00027FE2" w:rsidRDefault="00027FE2" w:rsidP="00027FE2">
      <w:pPr>
        <w:pStyle w:val="IPPTReportsNormalny"/>
      </w:pPr>
      <w:r w:rsidRPr="00027FE2">
        <w:t>Notification of the Editor's decision and requests for revision are also sent by e-mail.</w:t>
      </w:r>
    </w:p>
    <w:p w:rsidR="00624C62" w:rsidRPr="00F37C7C" w:rsidRDefault="008E1CF6" w:rsidP="00233A2E">
      <w:pPr>
        <w:pStyle w:val="IPPTReportsSectionLevel2"/>
        <w:rPr>
          <w:sz w:val="24"/>
          <w:szCs w:val="24"/>
        </w:rPr>
      </w:pPr>
      <w:bookmarkStart w:id="8" w:name="_Toc361143271"/>
      <w:r>
        <w:rPr>
          <w:sz w:val="24"/>
          <w:szCs w:val="24"/>
        </w:rPr>
        <w:lastRenderedPageBreak/>
        <w:t>Tytuł</w:t>
      </w:r>
      <w:r w:rsidR="00F1044C">
        <w:rPr>
          <w:sz w:val="24"/>
          <w:szCs w:val="24"/>
        </w:rPr>
        <w:t xml:space="preserve"> </w:t>
      </w:r>
      <w:r>
        <w:rPr>
          <w:sz w:val="24"/>
          <w:szCs w:val="24"/>
        </w:rPr>
        <w:t>podsekcji</w:t>
      </w:r>
      <w:r w:rsidR="00624C62" w:rsidRPr="00F37C7C">
        <w:rPr>
          <w:sz w:val="24"/>
          <w:szCs w:val="24"/>
        </w:rPr>
        <w:t>1</w:t>
      </w:r>
      <w:r w:rsidR="0014308C" w:rsidRPr="00F37C7C">
        <w:rPr>
          <w:sz w:val="24"/>
          <w:szCs w:val="24"/>
        </w:rPr>
        <w:t>.1.1</w:t>
      </w:r>
      <w:bookmarkEnd w:id="8"/>
    </w:p>
    <w:p w:rsidR="00FE1118" w:rsidRDefault="00FE1118" w:rsidP="00FE1118">
      <w:pPr>
        <w:pStyle w:val="IPPTReportsNormalny"/>
      </w:pPr>
      <w:r w:rsidRPr="006F14AC">
        <w:rPr>
          <w:lang w:val="en-GB"/>
        </w:rPr>
        <w:t xml:space="preserve">The Authors are encouraged to prepare their manuscript using MS Office 2010 </w:t>
      </w:r>
      <w:r>
        <w:rPr>
          <w:lang w:val="en-GB"/>
        </w:rPr>
        <w:t xml:space="preserve">(or newer) </w:t>
      </w:r>
      <w:r w:rsidRPr="006F14AC">
        <w:rPr>
          <w:lang w:val="en-GB"/>
        </w:rPr>
        <w:t>software for better quality. However older versions of Word are also acceptable</w:t>
      </w:r>
      <w:r>
        <w:rPr>
          <w:lang w:val="en-GB"/>
        </w:rPr>
        <w:t>.</w:t>
      </w:r>
    </w:p>
    <w:p w:rsidR="00FE1118" w:rsidRDefault="00FE1118" w:rsidP="00FE1118">
      <w:pPr>
        <w:pStyle w:val="IPPTReportsNormalny"/>
        <w:ind w:firstLine="357"/>
      </w:pPr>
      <w:r>
        <w:t>This template is a guideline preparation of the manuscript for printed version. The paper format is B5 and the text font for main body of the manuscript is Times New Roman 11 pt. The printing area is 13.2 cm x 19.2 cm. The manuscript should be prepared in single-column format. Body paragraphs</w:t>
      </w:r>
      <w:r w:rsidR="00747D78">
        <w:t xml:space="preserve"> should be </w:t>
      </w:r>
      <w:r w:rsidR="006763D6">
        <w:t xml:space="preserve">0.6 cm </w:t>
      </w:r>
      <w:r w:rsidR="00C37162">
        <w:t xml:space="preserve">indented and have </w:t>
      </w:r>
      <w:r w:rsidR="00747D78">
        <w:t>6pt spacing in between.</w:t>
      </w:r>
    </w:p>
    <w:p w:rsidR="001662BC" w:rsidRDefault="00FE1118" w:rsidP="00FE1118">
      <w:pPr>
        <w:pStyle w:val="IPPTReportsNormalny"/>
      </w:pPr>
      <w:r>
        <w:t>The chapters start on odd pages (provided the previous chapter finishes on odd page the next page should be empty).</w:t>
      </w:r>
    </w:p>
    <w:p w:rsidR="000518FD" w:rsidRDefault="008E1CF6" w:rsidP="00F37C7C">
      <w:pPr>
        <w:pStyle w:val="IPPTReportsSectionLevel3"/>
      </w:pPr>
      <w:r>
        <w:t>Tytułpodpodsekcji (bez</w:t>
      </w:r>
      <w:r w:rsidR="00F1044C">
        <w:t xml:space="preserve"> </w:t>
      </w:r>
      <w:r>
        <w:t>numeru)</w:t>
      </w:r>
    </w:p>
    <w:p w:rsidR="008B62AA" w:rsidRDefault="00CD6F12" w:rsidP="00BA365B">
      <w:pPr>
        <w:pStyle w:val="IPPTReportsNormalny"/>
        <w:sectPr w:rsidR="008B62AA" w:rsidSect="006F5185">
          <w:headerReference w:type="even" r:id="rId11"/>
          <w:pgSz w:w="10319" w:h="14572" w:code="13"/>
          <w:pgMar w:top="1531" w:right="1418" w:bottom="1928" w:left="1418" w:header="907" w:footer="709" w:gutter="0"/>
          <w:cols w:space="708"/>
          <w:titlePg/>
          <w:docGrid w:linePitch="360"/>
        </w:sectPr>
      </w:pPr>
      <w:r>
        <w:t xml:space="preserve">To simplify the manuscript preparation the ‘IPPT Reports’template should be used. </w:t>
      </w:r>
      <w:r w:rsidR="006A0E41">
        <w:t>Apply the appropriate style before typing or apply it to existing text. It is</w:t>
      </w:r>
      <w:r>
        <w:t xml:space="preserve"> also</w:t>
      </w:r>
      <w:r w:rsidR="006A0E41">
        <w:t xml:space="preserve"> possible to </w:t>
      </w:r>
      <w:r>
        <w:t>apply copy-</w:t>
      </w:r>
      <w:r w:rsidR="006A0E41">
        <w:t xml:space="preserve">paste </w:t>
      </w:r>
      <w:r>
        <w:t xml:space="preserve">technique to insert the </w:t>
      </w:r>
      <w:r w:rsidR="006A0E41">
        <w:t>manuscript text into this template.</w:t>
      </w:r>
    </w:p>
    <w:p w:rsidR="001515A0" w:rsidRPr="0095131B" w:rsidRDefault="001515A0" w:rsidP="009D27E9">
      <w:pPr>
        <w:pStyle w:val="IPPTReportChapternumber"/>
      </w:pPr>
    </w:p>
    <w:p w:rsidR="001515A0" w:rsidRPr="00BD0CDC" w:rsidRDefault="008E1CF6" w:rsidP="00B14D49">
      <w:pPr>
        <w:pStyle w:val="IPPTReportsChapter"/>
        <w:spacing w:before="720"/>
      </w:pPr>
      <w:bookmarkStart w:id="9" w:name="_Toc361143272"/>
      <w:r>
        <w:t>Tytuł</w:t>
      </w:r>
      <w:r w:rsidR="00E8114A">
        <w:t xml:space="preserve"> </w:t>
      </w:r>
      <w:r>
        <w:t>Rozdziału</w:t>
      </w:r>
      <w:r w:rsidR="00E8114A">
        <w:t xml:space="preserve"> </w:t>
      </w:r>
      <w:r w:rsidR="001515A0" w:rsidRPr="00E075E5">
        <w:t>2</w:t>
      </w:r>
      <w:bookmarkEnd w:id="9"/>
    </w:p>
    <w:p w:rsidR="000518FD" w:rsidRDefault="008E1CF6" w:rsidP="009D27E9">
      <w:pPr>
        <w:pStyle w:val="IPPTReportsSectionLevel1"/>
      </w:pPr>
      <w:bookmarkStart w:id="10" w:name="_Toc361143273"/>
      <w:r>
        <w:t>Tytuł</w:t>
      </w:r>
      <w:r w:rsidR="00E8114A">
        <w:t xml:space="preserve"> </w:t>
      </w:r>
      <w:r>
        <w:t>sekcji</w:t>
      </w:r>
      <w:r w:rsidR="00E8114A">
        <w:t xml:space="preserve"> </w:t>
      </w:r>
      <w:r w:rsidR="000518FD" w:rsidRPr="00C765C2">
        <w:t>2</w:t>
      </w:r>
      <w:r w:rsidR="0014308C">
        <w:t>.1</w:t>
      </w:r>
      <w:bookmarkEnd w:id="10"/>
    </w:p>
    <w:p w:rsidR="00B61E34" w:rsidRDefault="003A6A30" w:rsidP="00A40BAB">
      <w:pPr>
        <w:pStyle w:val="IPPTReportsNormalny"/>
      </w:pPr>
      <w:r w:rsidRPr="00B158D3">
        <w:t>Math</w:t>
      </w:r>
      <w:r w:rsidR="000518FD" w:rsidRPr="00B158D3">
        <w:t xml:space="preserve"> equations should be prepared with Word </w:t>
      </w:r>
      <w:r w:rsidR="00550C4D">
        <w:t>Math</w:t>
      </w:r>
      <w:r w:rsidR="000518FD" w:rsidRPr="00B158D3">
        <w:t xml:space="preserve"> Equation Editor</w:t>
      </w:r>
      <w:r w:rsidRPr="00B158D3">
        <w:t>.Equations should be</w:t>
      </w:r>
      <w:r w:rsidR="000518FD" w:rsidRPr="00B158D3">
        <w:t xml:space="preserve"> centered and </w:t>
      </w:r>
      <w:r w:rsidR="00550C4D">
        <w:t>equation numbers</w:t>
      </w:r>
      <w:r w:rsidR="008B05B6">
        <w:t xml:space="preserve"> should be placed in brackets and</w:t>
      </w:r>
      <w:r w:rsidR="00550C4D">
        <w:t xml:space="preserve"> set flush right</w:t>
      </w:r>
      <w:r w:rsidR="00E9228F">
        <w:t>. The authors are advised to place equations in 3x1 Table without borders with corresponding cells occupying 10% 80 and 10% of the row width as follows:</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0"/>
        <w:gridCol w:w="6159"/>
        <w:gridCol w:w="770"/>
      </w:tblGrid>
      <w:tr w:rsidR="00E9228F" w:rsidTr="00E9228F">
        <w:tc>
          <w:tcPr>
            <w:tcW w:w="500" w:type="pct"/>
          </w:tcPr>
          <w:p w:rsidR="00E9228F" w:rsidRDefault="00E9228F" w:rsidP="00A40BAB">
            <w:pPr>
              <w:pStyle w:val="IPPTReportsNormalny"/>
            </w:pPr>
          </w:p>
        </w:tc>
        <w:tc>
          <w:tcPr>
            <w:tcW w:w="4000" w:type="pct"/>
          </w:tcPr>
          <w:p w:rsidR="00E9228F" w:rsidRPr="002476DA" w:rsidRDefault="00E9228F" w:rsidP="00A40BAB">
            <w:pPr>
              <w:pStyle w:val="IPPTReportsNormalny"/>
            </w:pPr>
            <m:oMathPara>
              <m:oMath>
                <m:r>
                  <w:rPr>
                    <w:rFonts w:ascii="Cambria Math" w:hAnsi="Cambria Math"/>
                  </w:rPr>
                  <m:t>y</m:t>
                </m:r>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m:t>
                </m:r>
              </m:oMath>
            </m:oMathPara>
          </w:p>
        </w:tc>
        <w:tc>
          <w:tcPr>
            <w:tcW w:w="500" w:type="pct"/>
          </w:tcPr>
          <w:p w:rsidR="00E9228F" w:rsidRDefault="00E9228F" w:rsidP="009F0053">
            <w:pPr>
              <w:pStyle w:val="IPPTReportsNormalny"/>
              <w:ind w:firstLine="0"/>
            </w:pPr>
            <w:r>
              <w:t>(2.1)</w:t>
            </w:r>
          </w:p>
        </w:tc>
      </w:tr>
    </w:tbl>
    <w:p w:rsidR="000518FD" w:rsidRDefault="003A6A30" w:rsidP="00A40BAB">
      <w:pPr>
        <w:pStyle w:val="IPPTReportsNormalny"/>
      </w:pPr>
      <w:r w:rsidRPr="00B158D3">
        <w:t>E</w:t>
      </w:r>
      <w:r w:rsidR="000518FD" w:rsidRPr="00B158D3">
        <w:t>quations should be referenced either as Eq. (</w:t>
      </w:r>
      <w:r w:rsidR="003D19E6">
        <w:t>2</w:t>
      </w:r>
      <w:r w:rsidR="000518FD" w:rsidRPr="00B158D3">
        <w:t>.1) or simply as (</w:t>
      </w:r>
      <w:r w:rsidR="003D19E6">
        <w:t>2</w:t>
      </w:r>
      <w:r w:rsidR="000518FD" w:rsidRPr="00B158D3">
        <w:t xml:space="preserve">.1). </w:t>
      </w:r>
      <w:r w:rsidR="008B05B6">
        <w:t>O</w:t>
      </w:r>
      <w:r w:rsidR="000518FD" w:rsidRPr="00B158D3">
        <w:t>nce chosen the reference style should be foll</w:t>
      </w:r>
      <w:r w:rsidR="003B2B5E">
        <w:t>owed throughout the manuscript.</w:t>
      </w:r>
    </w:p>
    <w:p w:rsidR="000518FD" w:rsidRDefault="008E1CF6" w:rsidP="00C86096">
      <w:pPr>
        <w:pStyle w:val="IPPTReportsSectionLevel1"/>
      </w:pPr>
      <w:bookmarkStart w:id="11" w:name="_Toc361143274"/>
      <w:r>
        <w:t>Tytuł</w:t>
      </w:r>
      <w:r w:rsidR="00E8114A">
        <w:t xml:space="preserve"> </w:t>
      </w:r>
      <w:r>
        <w:t>sekcji</w:t>
      </w:r>
      <w:r w:rsidR="00E8114A">
        <w:t xml:space="preserve"> </w:t>
      </w:r>
      <w:r w:rsidR="0014308C">
        <w:t>2.2</w:t>
      </w:r>
      <w:bookmarkEnd w:id="11"/>
    </w:p>
    <w:p w:rsidR="00263319" w:rsidRDefault="00263319" w:rsidP="00263319">
      <w:pPr>
        <w:pStyle w:val="IPPTReportsNormalny"/>
      </w:pPr>
      <w:r w:rsidRPr="00263319">
        <w:t>Figure caption should be in Times New Roman size 10 and placed under the figure. If caption fits on one line it should be centered, otherwise it should be justified as the body text. Figure numbers should include chapter numbers as well.</w:t>
      </w:r>
    </w:p>
    <w:p w:rsidR="00DE55A0" w:rsidRDefault="00677ABD" w:rsidP="00A40BAB">
      <w:pPr>
        <w:pStyle w:val="IPPTReportsNormalny"/>
      </w:pPr>
      <w:r>
        <w:t xml:space="preserve">The preferred image file format </w:t>
      </w:r>
      <w:r w:rsidR="00263319">
        <w:t xml:space="preserve">for Word document </w:t>
      </w:r>
      <w:r>
        <w:t xml:space="preserve">is tiff with resolution 300 dpi at least. </w:t>
      </w:r>
      <w:r w:rsidR="00DE55A0">
        <w:t xml:space="preserve">In manuscripts figures should be referenced as Figure </w:t>
      </w:r>
      <w:r w:rsidR="00CB187D">
        <w:t>2.</w:t>
      </w:r>
      <w:r w:rsidR="00DE55A0">
        <w:t xml:space="preserve">1, consequently the subfigures should be referenced as Figure </w:t>
      </w:r>
      <w:r w:rsidR="003D19E6">
        <w:t>2</w:t>
      </w:r>
      <w:r w:rsidR="00DE55A0">
        <w:t>.1(a).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7"/>
        <w:gridCol w:w="3792"/>
      </w:tblGrid>
      <w:tr w:rsidR="00791819" w:rsidTr="00622271">
        <w:tc>
          <w:tcPr>
            <w:tcW w:w="3907" w:type="dxa"/>
          </w:tcPr>
          <w:p w:rsidR="00791819" w:rsidRDefault="00791819" w:rsidP="00A40BAB">
            <w:pPr>
              <w:pStyle w:val="IPPTReportsNormalny"/>
            </w:pPr>
            <w:r>
              <w:rPr>
                <w:noProof/>
              </w:rPr>
              <w:drawing>
                <wp:inline distT="0" distB="0" distL="0" distR="0">
                  <wp:extent cx="1962150" cy="15335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1_LOG_3freq.jpg"/>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46" r="7313" b="3334"/>
                          <a:stretch/>
                        </pic:blipFill>
                        <pic:spPr bwMode="auto">
                          <a:xfrm>
                            <a:off x="0" y="0"/>
                            <a:ext cx="1967778" cy="153792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3793" w:type="dxa"/>
          </w:tcPr>
          <w:p w:rsidR="00791819" w:rsidRDefault="00791819" w:rsidP="00A40BAB">
            <w:pPr>
              <w:pStyle w:val="IPPTReportsNormalny"/>
            </w:pPr>
            <w:r>
              <w:rPr>
                <w:noProof/>
              </w:rPr>
              <w:drawing>
                <wp:inline distT="0" distB="0" distL="0" distR="0">
                  <wp:extent cx="181927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F_FWHM_40.tif"/>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576" r="6862"/>
                          <a:stretch/>
                        </pic:blipFill>
                        <pic:spPr bwMode="auto">
                          <a:xfrm>
                            <a:off x="0" y="0"/>
                            <a:ext cx="1825833" cy="153905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791819" w:rsidTr="00622271">
        <w:tc>
          <w:tcPr>
            <w:tcW w:w="3907" w:type="dxa"/>
          </w:tcPr>
          <w:p w:rsidR="00791819" w:rsidRPr="00622271" w:rsidRDefault="00791819" w:rsidP="00DD7C5F">
            <w:pPr>
              <w:pStyle w:val="IPPTReportsNormalny"/>
              <w:jc w:val="center"/>
            </w:pPr>
            <w:r w:rsidRPr="00622271">
              <w:t>(a)</w:t>
            </w:r>
          </w:p>
        </w:tc>
        <w:tc>
          <w:tcPr>
            <w:tcW w:w="3793" w:type="dxa"/>
          </w:tcPr>
          <w:p w:rsidR="00791819" w:rsidRPr="00622271" w:rsidRDefault="00791819" w:rsidP="00DD7C5F">
            <w:pPr>
              <w:pStyle w:val="IPPTReportsNormalny"/>
              <w:jc w:val="center"/>
            </w:pPr>
            <w:r w:rsidRPr="00622271">
              <w:t>(b)</w:t>
            </w:r>
          </w:p>
        </w:tc>
      </w:tr>
    </w:tbl>
    <w:p w:rsidR="000518FD" w:rsidRPr="0031773E" w:rsidRDefault="001D55C9" w:rsidP="00A40BAB">
      <w:pPr>
        <w:pStyle w:val="IPPTReportsNormalny"/>
        <w:rPr>
          <w:sz w:val="20"/>
          <w:szCs w:val="20"/>
        </w:rPr>
      </w:pPr>
      <w:r>
        <w:rPr>
          <w:sz w:val="20"/>
          <w:szCs w:val="20"/>
        </w:rPr>
        <w:t>Rysunek</w:t>
      </w:r>
      <w:r w:rsidR="00B40025">
        <w:rPr>
          <w:sz w:val="20"/>
          <w:szCs w:val="20"/>
        </w:rPr>
        <w:t>2</w:t>
      </w:r>
      <w:r w:rsidR="000518FD" w:rsidRPr="0031773E">
        <w:rPr>
          <w:sz w:val="20"/>
          <w:szCs w:val="20"/>
        </w:rPr>
        <w:t>.1. Example of the figure caption (a) subfigure 1 and (b) subfigure 2.</w:t>
      </w:r>
    </w:p>
    <w:p w:rsidR="000518FD" w:rsidRDefault="008E1CF6" w:rsidP="00C97A39">
      <w:pPr>
        <w:pStyle w:val="IPPTReportsSectionLevel1"/>
      </w:pPr>
      <w:bookmarkStart w:id="12" w:name="_Toc361143275"/>
      <w:r>
        <w:lastRenderedPageBreak/>
        <w:t>Tytuł</w:t>
      </w:r>
      <w:r w:rsidR="00E8114A">
        <w:t xml:space="preserve">  </w:t>
      </w:r>
      <w:r>
        <w:t>sekcji</w:t>
      </w:r>
      <w:r w:rsidR="00E8114A">
        <w:t xml:space="preserve"> </w:t>
      </w:r>
      <w:r w:rsidR="0014308C">
        <w:t>2.3</w:t>
      </w:r>
      <w:bookmarkEnd w:id="12"/>
    </w:p>
    <w:p w:rsidR="003A6A30" w:rsidRDefault="00C00F3B" w:rsidP="00A40BAB">
      <w:pPr>
        <w:pStyle w:val="IPPTReportsNormalny"/>
      </w:pPr>
      <w:r>
        <w:t xml:space="preserve">Table caption should be also in Times New Roman size 10 and placed above the </w:t>
      </w:r>
      <w:r w:rsidR="00980124">
        <w:t>table</w:t>
      </w:r>
      <w:r w:rsidR="0031773E">
        <w:t>. If</w:t>
      </w:r>
      <w:r w:rsidRPr="0082773F">
        <w:t>caption fits on one line it</w:t>
      </w:r>
      <w:r>
        <w:t xml:space="preserve"> should be centered, otherwise it should be justified as the body text. Table numbers should also include chapter numbers </w:t>
      </w:r>
    </w:p>
    <w:p w:rsidR="001D55C9" w:rsidRDefault="001D55C9" w:rsidP="00A40BAB">
      <w:pPr>
        <w:pStyle w:val="IPPTReportsNormalny"/>
      </w:pPr>
    </w:p>
    <w:p w:rsidR="00ED58E7" w:rsidRPr="0031773E" w:rsidRDefault="00ED58E7" w:rsidP="00A43EB1">
      <w:pPr>
        <w:pStyle w:val="IPPTReportsNormalny"/>
        <w:spacing w:after="120"/>
        <w:rPr>
          <w:sz w:val="20"/>
          <w:szCs w:val="20"/>
        </w:rPr>
      </w:pPr>
      <w:r w:rsidRPr="0031773E">
        <w:rPr>
          <w:sz w:val="20"/>
          <w:szCs w:val="20"/>
        </w:rPr>
        <w:t>Tab</w:t>
      </w:r>
      <w:r w:rsidR="001D55C9">
        <w:rPr>
          <w:sz w:val="20"/>
          <w:szCs w:val="20"/>
        </w:rPr>
        <w:t>e</w:t>
      </w:r>
      <w:r w:rsidRPr="0031773E">
        <w:rPr>
          <w:sz w:val="20"/>
          <w:szCs w:val="20"/>
        </w:rPr>
        <w:t>l</w:t>
      </w:r>
      <w:r w:rsidR="001D55C9">
        <w:rPr>
          <w:sz w:val="20"/>
          <w:szCs w:val="20"/>
        </w:rPr>
        <w:t>a</w:t>
      </w:r>
      <w:r w:rsidRPr="0031773E">
        <w:rPr>
          <w:sz w:val="20"/>
          <w:szCs w:val="20"/>
        </w:rPr>
        <w:t xml:space="preserve"> 2.1. </w:t>
      </w:r>
      <w:r w:rsidR="00B15F02" w:rsidRPr="0031773E">
        <w:rPr>
          <w:sz w:val="20"/>
          <w:szCs w:val="20"/>
        </w:rPr>
        <w:t>Specification for IPPT Reports on Fundamental Technological Research</w:t>
      </w:r>
      <w:r w:rsidR="003A6A30" w:rsidRPr="0031773E">
        <w:rPr>
          <w:sz w:val="20"/>
          <w:szCs w:val="20"/>
        </w:rPr>
        <w:t>.</w:t>
      </w:r>
    </w:p>
    <w:tbl>
      <w:tblPr>
        <w:tblStyle w:val="Tabela-Elegancki"/>
        <w:tblW w:w="4879" w:type="pct"/>
        <w:tblInd w:w="108" w:type="dxa"/>
        <w:tblBorders>
          <w:top w:val="single" w:sz="6" w:space="0" w:color="000000"/>
          <w:left w:val="single" w:sz="6" w:space="0" w:color="000000"/>
          <w:bottom w:val="single" w:sz="6" w:space="0" w:color="000000"/>
          <w:right w:val="single" w:sz="6" w:space="0" w:color="000000"/>
        </w:tblBorders>
        <w:tblLook w:val="04A0"/>
      </w:tblPr>
      <w:tblGrid>
        <w:gridCol w:w="1527"/>
        <w:gridCol w:w="1523"/>
        <w:gridCol w:w="938"/>
        <w:gridCol w:w="1027"/>
        <w:gridCol w:w="1382"/>
        <w:gridCol w:w="1116"/>
      </w:tblGrid>
      <w:tr w:rsidR="00A03B1F" w:rsidTr="001D55C9">
        <w:trPr>
          <w:cnfStyle w:val="100000000000"/>
        </w:trPr>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Paper Size</w:t>
            </w:r>
          </w:p>
        </w:tc>
        <w:tc>
          <w:tcPr>
            <w:tcW w:w="4870" w:type="dxa"/>
            <w:gridSpan w:val="4"/>
          </w:tcPr>
          <w:p w:rsidR="00B15F02" w:rsidRPr="00477325" w:rsidRDefault="002E3920" w:rsidP="007E1E5D">
            <w:pPr>
              <w:pStyle w:val="15TableHeading"/>
              <w:jc w:val="left"/>
              <w:rPr>
                <w:rFonts w:ascii="Times New Roman" w:hAnsi="Times New Roman"/>
              </w:rPr>
            </w:pPr>
            <w:r w:rsidRPr="00477325">
              <w:rPr>
                <w:rFonts w:ascii="Times New Roman" w:hAnsi="Times New Roman"/>
              </w:rPr>
              <w:t>B5</w:t>
            </w:r>
            <w:r w:rsidR="00CE66E1">
              <w:rPr>
                <w:rFonts w:ascii="Times New Roman" w:hAnsi="Times New Roman"/>
              </w:rPr>
              <w:t xml:space="preserve"> (18.2 cm x 25.7 cm), Printing area: 13.2 cm x 19.6</w:t>
            </w:r>
            <w:r w:rsidR="00A077BA" w:rsidRPr="00477325">
              <w:rPr>
                <w:rFonts w:ascii="Times New Roman" w:hAnsi="Times New Roman"/>
              </w:rPr>
              <w:t xml:space="preserve"> cm</w:t>
            </w:r>
          </w:p>
        </w:tc>
        <w:tc>
          <w:tcPr>
            <w:tcW w:w="1116" w:type="dxa"/>
          </w:tcPr>
          <w:p w:rsidR="00B15F02" w:rsidRPr="00477325" w:rsidRDefault="00B15F02" w:rsidP="007E1E5D">
            <w:pPr>
              <w:pStyle w:val="15TableHeading"/>
              <w:rPr>
                <w:rFonts w:ascii="Times New Roman" w:hAnsi="Times New Roman"/>
              </w:rPr>
            </w:pPr>
          </w:p>
        </w:tc>
      </w:tr>
      <w:tr w:rsidR="00A03B1F" w:rsidTr="001D55C9">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Margins</w:t>
            </w:r>
          </w:p>
        </w:tc>
        <w:tc>
          <w:tcPr>
            <w:tcW w:w="4870" w:type="dxa"/>
            <w:gridSpan w:val="4"/>
          </w:tcPr>
          <w:p w:rsidR="00B15F02" w:rsidRPr="00477325" w:rsidRDefault="00B15F02" w:rsidP="00CE66E1">
            <w:pPr>
              <w:pStyle w:val="15TableHeading"/>
              <w:jc w:val="left"/>
              <w:rPr>
                <w:rFonts w:ascii="Times New Roman" w:hAnsi="Times New Roman"/>
              </w:rPr>
            </w:pPr>
            <w:r w:rsidRPr="00477325">
              <w:rPr>
                <w:rFonts w:ascii="Times New Roman" w:hAnsi="Times New Roman"/>
              </w:rPr>
              <w:t xml:space="preserve">Top </w:t>
            </w:r>
            <w:r w:rsidR="00CE66E1">
              <w:rPr>
                <w:rFonts w:ascii="Times New Roman" w:hAnsi="Times New Roman"/>
              </w:rPr>
              <w:t>2.7</w:t>
            </w:r>
            <w:r w:rsidR="00A077BA" w:rsidRPr="00477325">
              <w:rPr>
                <w:rFonts w:ascii="Times New Roman" w:hAnsi="Times New Roman"/>
              </w:rPr>
              <w:t xml:space="preserve"> cm</w:t>
            </w:r>
            <w:r w:rsidRPr="00477325">
              <w:rPr>
                <w:rFonts w:ascii="Times New Roman" w:hAnsi="Times New Roman"/>
              </w:rPr>
              <w:t xml:space="preserve">, Bottom </w:t>
            </w:r>
            <w:r w:rsidR="00CE66E1">
              <w:rPr>
                <w:rFonts w:ascii="Times New Roman" w:hAnsi="Times New Roman"/>
              </w:rPr>
              <w:t>3</w:t>
            </w:r>
            <w:r w:rsidRPr="00477325">
              <w:rPr>
                <w:rFonts w:ascii="Times New Roman" w:hAnsi="Times New Roman"/>
              </w:rPr>
              <w:t>.</w:t>
            </w:r>
            <w:r w:rsidR="00CE66E1">
              <w:rPr>
                <w:rFonts w:ascii="Times New Roman" w:hAnsi="Times New Roman"/>
              </w:rPr>
              <w:t>4</w:t>
            </w:r>
            <w:r w:rsidR="00A077BA" w:rsidRPr="00477325">
              <w:rPr>
                <w:rFonts w:ascii="Times New Roman" w:hAnsi="Times New Roman"/>
              </w:rPr>
              <w:t xml:space="preserve"> cm</w:t>
            </w:r>
            <w:r w:rsidRPr="00477325">
              <w:rPr>
                <w:rFonts w:ascii="Times New Roman" w:hAnsi="Times New Roman"/>
              </w:rPr>
              <w:t xml:space="preserve">, Left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r w:rsidRPr="00477325">
              <w:rPr>
                <w:rFonts w:ascii="Times New Roman" w:hAnsi="Times New Roman"/>
              </w:rPr>
              <w:t xml:space="preserve">, Right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p>
        </w:tc>
        <w:tc>
          <w:tcPr>
            <w:tcW w:w="1116" w:type="dxa"/>
          </w:tcPr>
          <w:p w:rsidR="00B15F02" w:rsidRPr="00477325" w:rsidRDefault="00B15F02" w:rsidP="007E1E5D">
            <w:pPr>
              <w:pStyle w:val="15TableHeading"/>
              <w:rPr>
                <w:rFonts w:ascii="Times New Roman" w:hAnsi="Times New Roman"/>
              </w:rPr>
            </w:pPr>
          </w:p>
        </w:tc>
      </w:tr>
      <w:tr w:rsidR="00477325" w:rsidTr="001D55C9">
        <w:tc>
          <w:tcPr>
            <w:tcW w:w="1527" w:type="dxa"/>
          </w:tcPr>
          <w:p w:rsidR="00B15F02" w:rsidRPr="003D19E6" w:rsidRDefault="00B15F02" w:rsidP="007E1E5D">
            <w:pPr>
              <w:pStyle w:val="15TableHeading"/>
              <w:jc w:val="left"/>
              <w:rPr>
                <w:rFonts w:ascii="Times New Roman" w:hAnsi="Times New Roman"/>
              </w:rPr>
            </w:pPr>
            <w:r w:rsidRPr="003D19E6">
              <w:rPr>
                <w:rFonts w:ascii="Times New Roman" w:hAnsi="Times New Roman"/>
              </w:rPr>
              <w:t>Typography</w:t>
            </w:r>
          </w:p>
        </w:tc>
        <w:tc>
          <w:tcPr>
            <w:tcW w:w="1523" w:type="dxa"/>
          </w:tcPr>
          <w:p w:rsidR="00B15F02" w:rsidRPr="003D19E6" w:rsidRDefault="00B15F02" w:rsidP="007E1E5D">
            <w:pPr>
              <w:pStyle w:val="15TableHeading"/>
              <w:rPr>
                <w:rFonts w:ascii="Times New Roman" w:hAnsi="Times New Roman"/>
              </w:rPr>
            </w:pPr>
            <w:r w:rsidRPr="003D19E6">
              <w:rPr>
                <w:rFonts w:ascii="Times New Roman" w:hAnsi="Times New Roman"/>
              </w:rPr>
              <w:t>Font Name</w:t>
            </w:r>
          </w:p>
        </w:tc>
        <w:tc>
          <w:tcPr>
            <w:tcW w:w="938" w:type="dxa"/>
          </w:tcPr>
          <w:p w:rsidR="00B15F02" w:rsidRPr="003D19E6" w:rsidRDefault="00B15F02" w:rsidP="007E1E5D">
            <w:pPr>
              <w:pStyle w:val="15TableHeading"/>
              <w:rPr>
                <w:rFonts w:ascii="Times New Roman" w:hAnsi="Times New Roman"/>
              </w:rPr>
            </w:pPr>
            <w:r w:rsidRPr="003D19E6">
              <w:rPr>
                <w:rFonts w:ascii="Times New Roman" w:hAnsi="Times New Roman"/>
              </w:rPr>
              <w:t>Font Size (pts.)</w:t>
            </w:r>
          </w:p>
        </w:tc>
        <w:tc>
          <w:tcPr>
            <w:tcW w:w="1027" w:type="dxa"/>
          </w:tcPr>
          <w:p w:rsidR="00B15F02" w:rsidRPr="003D19E6" w:rsidRDefault="00477325" w:rsidP="00DB7C63">
            <w:pPr>
              <w:pStyle w:val="15TableHeading"/>
              <w:rPr>
                <w:rFonts w:ascii="Times New Roman" w:hAnsi="Times New Roman"/>
              </w:rPr>
            </w:pPr>
            <w:r w:rsidRPr="003D19E6">
              <w:rPr>
                <w:rFonts w:ascii="Times New Roman" w:hAnsi="Times New Roman"/>
              </w:rPr>
              <w:t>Spacing</w:t>
            </w:r>
            <w:r w:rsidR="00B15F02" w:rsidRPr="003D19E6">
              <w:rPr>
                <w:rFonts w:ascii="Times New Roman" w:hAnsi="Times New Roman"/>
              </w:rPr>
              <w:t xml:space="preserve"> (</w:t>
            </w:r>
            <w:r w:rsidRPr="003D19E6">
              <w:rPr>
                <w:rFonts w:ascii="Times New Roman" w:hAnsi="Times New Roman"/>
              </w:rPr>
              <w:t>pts</w:t>
            </w:r>
            <w:r w:rsidR="00B15F02" w:rsidRPr="003D19E6">
              <w:rPr>
                <w:rFonts w:ascii="Times New Roman" w:hAnsi="Times New Roman"/>
              </w:rPr>
              <w:t>)</w:t>
            </w:r>
            <w:r w:rsidRPr="003D19E6">
              <w:rPr>
                <w:rFonts w:ascii="Times New Roman" w:hAnsi="Times New Roman"/>
              </w:rPr>
              <w:t xml:space="preserve"> before/after</w:t>
            </w:r>
          </w:p>
        </w:tc>
        <w:tc>
          <w:tcPr>
            <w:tcW w:w="1382" w:type="dxa"/>
          </w:tcPr>
          <w:p w:rsidR="00B15F02" w:rsidRPr="003D19E6" w:rsidRDefault="00B15F02" w:rsidP="007E1E5D">
            <w:pPr>
              <w:pStyle w:val="15TableHeading"/>
              <w:rPr>
                <w:rFonts w:ascii="Times New Roman" w:hAnsi="Times New Roman"/>
              </w:rPr>
            </w:pPr>
            <w:r w:rsidRPr="003D19E6">
              <w:rPr>
                <w:rFonts w:ascii="Times New Roman" w:hAnsi="Times New Roman"/>
              </w:rPr>
              <w:t>Alignment</w:t>
            </w:r>
          </w:p>
        </w:tc>
        <w:tc>
          <w:tcPr>
            <w:tcW w:w="1116" w:type="dxa"/>
          </w:tcPr>
          <w:p w:rsidR="00B15F02" w:rsidRPr="003D19E6" w:rsidRDefault="00B15F02" w:rsidP="007E1E5D">
            <w:pPr>
              <w:pStyle w:val="15TableHeading"/>
              <w:rPr>
                <w:rFonts w:ascii="Times New Roman" w:hAnsi="Times New Roman"/>
              </w:rPr>
            </w:pPr>
            <w:r w:rsidRPr="003D19E6">
              <w:rPr>
                <w:rFonts w:ascii="Times New Roman" w:hAnsi="Times New Roman"/>
              </w:rPr>
              <w:t>Notes</w:t>
            </w: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Title</w:t>
            </w:r>
          </w:p>
        </w:tc>
        <w:tc>
          <w:tcPr>
            <w:tcW w:w="1523"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DB7C63" w:rsidP="007E1E5D">
            <w:pPr>
              <w:pStyle w:val="16TableBody"/>
              <w:rPr>
                <w:rFonts w:ascii="Times New Roman" w:hAnsi="Times New Roman"/>
              </w:rPr>
            </w:pPr>
            <w:r w:rsidRPr="00477325">
              <w:rPr>
                <w:rFonts w:ascii="Times New Roman" w:hAnsi="Times New Roman"/>
              </w:rPr>
              <w:t>22</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All Caps</w:t>
            </w:r>
          </w:p>
        </w:tc>
      </w:tr>
      <w:tr w:rsidR="00DB7C63" w:rsidTr="001D55C9">
        <w:tc>
          <w:tcPr>
            <w:tcW w:w="1527" w:type="dxa"/>
          </w:tcPr>
          <w:p w:rsidR="00DB7C63" w:rsidRPr="00477325" w:rsidRDefault="00DB7C63" w:rsidP="007E1E5D">
            <w:pPr>
              <w:pStyle w:val="16TableBody"/>
              <w:ind w:firstLine="242"/>
              <w:jc w:val="left"/>
              <w:rPr>
                <w:rFonts w:ascii="Times New Roman" w:hAnsi="Times New Roman"/>
              </w:rPr>
            </w:pPr>
            <w:r w:rsidRPr="00477325">
              <w:rPr>
                <w:rFonts w:ascii="Times New Roman" w:hAnsi="Times New Roman"/>
              </w:rPr>
              <w:t>Sub-title</w:t>
            </w:r>
          </w:p>
        </w:tc>
        <w:tc>
          <w:tcPr>
            <w:tcW w:w="1523" w:type="dxa"/>
          </w:tcPr>
          <w:p w:rsidR="00DB7C63"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DB7C63"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DB7C63" w:rsidRPr="00477325" w:rsidRDefault="00DB7C63" w:rsidP="007E1E5D">
            <w:pPr>
              <w:pStyle w:val="16TableBody"/>
              <w:rPr>
                <w:rFonts w:ascii="Times New Roman" w:hAnsi="Times New Roman"/>
              </w:rPr>
            </w:pPr>
          </w:p>
        </w:tc>
        <w:tc>
          <w:tcPr>
            <w:tcW w:w="1382"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DB7C63"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Authors</w:t>
            </w:r>
          </w:p>
        </w:tc>
        <w:tc>
          <w:tcPr>
            <w:tcW w:w="1523" w:type="dxa"/>
          </w:tcPr>
          <w:p w:rsidR="00B15F02" w:rsidRPr="00477325" w:rsidRDefault="00763A51"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763A51" w:rsidP="00763A51">
            <w:pPr>
              <w:pStyle w:val="16TableBody"/>
              <w:jc w:val="left"/>
              <w:rPr>
                <w:rFonts w:ascii="Times New Roman" w:hAnsi="Times New Roman"/>
              </w:rPr>
            </w:pPr>
            <w:r w:rsidRPr="00477325">
              <w:rPr>
                <w:rFonts w:ascii="Times New Roman" w:hAnsi="Times New Roman"/>
              </w:rPr>
              <w:t>Left</w:t>
            </w:r>
          </w:p>
        </w:tc>
        <w:tc>
          <w:tcPr>
            <w:tcW w:w="1116" w:type="dxa"/>
          </w:tcPr>
          <w:p w:rsidR="00B15F02" w:rsidRPr="00477325" w:rsidRDefault="00B15F02" w:rsidP="007E1E5D">
            <w:pPr>
              <w:pStyle w:val="16TableBody"/>
              <w:jc w:val="left"/>
              <w:rPr>
                <w:rFonts w:ascii="Times New Roman" w:hAnsi="Times New Roman"/>
              </w:rPr>
            </w:pPr>
          </w:p>
        </w:tc>
      </w:tr>
      <w:tr w:rsidR="00C86096" w:rsidTr="001D55C9">
        <w:tc>
          <w:tcPr>
            <w:tcW w:w="1527" w:type="dxa"/>
          </w:tcPr>
          <w:p w:rsidR="00C86096" w:rsidRPr="00477325" w:rsidRDefault="00C86096" w:rsidP="007E1E5D">
            <w:pPr>
              <w:pStyle w:val="16TableBody"/>
              <w:ind w:firstLine="242"/>
              <w:jc w:val="left"/>
              <w:rPr>
                <w:rFonts w:ascii="Times New Roman" w:hAnsi="Times New Roman"/>
              </w:rPr>
            </w:pPr>
            <w:r>
              <w:rPr>
                <w:rFonts w:ascii="Times New Roman" w:hAnsi="Times New Roman"/>
              </w:rPr>
              <w:t>Chapter</w:t>
            </w:r>
          </w:p>
        </w:tc>
        <w:tc>
          <w:tcPr>
            <w:tcW w:w="1523" w:type="dxa"/>
          </w:tcPr>
          <w:p w:rsidR="00C86096" w:rsidRPr="00477325"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Pr="00477325" w:rsidRDefault="00C86096" w:rsidP="007E1E5D">
            <w:pPr>
              <w:pStyle w:val="16TableBody"/>
              <w:rPr>
                <w:rFonts w:ascii="Times New Roman" w:hAnsi="Times New Roman"/>
              </w:rPr>
            </w:pPr>
            <w:r>
              <w:rPr>
                <w:rFonts w:ascii="Times New Roman" w:hAnsi="Times New Roman"/>
              </w:rPr>
              <w:t>2</w:t>
            </w:r>
            <w:r w:rsidR="00985D62">
              <w:rPr>
                <w:rFonts w:ascii="Times New Roman" w:hAnsi="Times New Roman"/>
              </w:rPr>
              <w:t>2</w:t>
            </w:r>
          </w:p>
        </w:tc>
        <w:tc>
          <w:tcPr>
            <w:tcW w:w="1027" w:type="dxa"/>
          </w:tcPr>
          <w:p w:rsidR="00C86096" w:rsidRDefault="005D3EDF" w:rsidP="007E1E5D">
            <w:pPr>
              <w:pStyle w:val="16TableBody"/>
              <w:rPr>
                <w:rFonts w:ascii="Times New Roman" w:hAnsi="Times New Roman"/>
              </w:rPr>
            </w:pPr>
            <w:r>
              <w:rPr>
                <w:rFonts w:ascii="Times New Roman" w:hAnsi="Times New Roman"/>
              </w:rPr>
              <w:t>36/</w:t>
            </w:r>
            <w:r w:rsidR="00C86096">
              <w:rPr>
                <w:rFonts w:ascii="Times New Roman" w:hAnsi="Times New Roman"/>
              </w:rPr>
              <w:t>36</w:t>
            </w:r>
          </w:p>
        </w:tc>
        <w:tc>
          <w:tcPr>
            <w:tcW w:w="1382" w:type="dxa"/>
          </w:tcPr>
          <w:p w:rsidR="00C86096" w:rsidRPr="00477325"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16</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Paragraph</w:t>
            </w:r>
          </w:p>
        </w:tc>
        <w:tc>
          <w:tcPr>
            <w:tcW w:w="1523" w:type="dxa"/>
          </w:tcPr>
          <w:p w:rsidR="00B15F02" w:rsidRPr="00477325" w:rsidRDefault="0002105C" w:rsidP="0002105C">
            <w:pPr>
              <w:pStyle w:val="16TableBody"/>
              <w:jc w:val="left"/>
              <w:rPr>
                <w:rFonts w:ascii="Times New Roman" w:hAnsi="Times New Roman"/>
              </w:rPr>
            </w:pPr>
            <w:r w:rsidRPr="00477325">
              <w:rPr>
                <w:rFonts w:ascii="Times New Roman" w:hAnsi="Times New Roman"/>
              </w:rPr>
              <w:t>Times New Roman</w:t>
            </w:r>
          </w:p>
        </w:tc>
        <w:tc>
          <w:tcPr>
            <w:tcW w:w="938" w:type="dxa"/>
          </w:tcPr>
          <w:p w:rsidR="00B15F02" w:rsidRPr="00477325" w:rsidRDefault="00B15F02" w:rsidP="00456460">
            <w:pPr>
              <w:pStyle w:val="16TableBody"/>
              <w:rPr>
                <w:rFonts w:ascii="Times New Roman" w:hAnsi="Times New Roman"/>
              </w:rPr>
            </w:pPr>
            <w:r w:rsidRPr="00477325">
              <w:rPr>
                <w:rFonts w:ascii="Times New Roman" w:hAnsi="Times New Roman"/>
              </w:rPr>
              <w:t>1</w:t>
            </w:r>
            <w:r w:rsidR="00456460" w:rsidRPr="00477325">
              <w:rPr>
                <w:rFonts w:ascii="Times New Roman" w:hAnsi="Times New Roman"/>
              </w:rPr>
              <w:t>1</w:t>
            </w:r>
          </w:p>
        </w:tc>
        <w:tc>
          <w:tcPr>
            <w:tcW w:w="1027" w:type="dxa"/>
          </w:tcPr>
          <w:p w:rsidR="00B15F02" w:rsidRPr="00477325" w:rsidRDefault="00170E70" w:rsidP="007E1E5D">
            <w:pPr>
              <w:pStyle w:val="16TableBody"/>
              <w:rPr>
                <w:rFonts w:ascii="Times New Roman" w:hAnsi="Times New Roman"/>
              </w:rPr>
            </w:pPr>
            <w:r>
              <w:rPr>
                <w:rFonts w:ascii="Times New Roman" w:hAnsi="Times New Roman"/>
              </w:rPr>
              <w:t>0/</w:t>
            </w:r>
            <w:r w:rsidR="005D3EDF">
              <w:rPr>
                <w:rFonts w:ascii="Times New Roman" w:hAnsi="Times New Roman"/>
              </w:rPr>
              <w:t>0</w:t>
            </w:r>
          </w:p>
        </w:tc>
        <w:tc>
          <w:tcPr>
            <w:tcW w:w="1382" w:type="dxa"/>
          </w:tcPr>
          <w:p w:rsidR="00B15F02" w:rsidRPr="00477325" w:rsidRDefault="00B15F0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B15F02" w:rsidRPr="00477325" w:rsidRDefault="00B15F02" w:rsidP="007E1E5D">
            <w:pPr>
              <w:pStyle w:val="16TableBody"/>
              <w:jc w:val="left"/>
              <w:rPr>
                <w:rFonts w:ascii="Times New Roman" w:hAnsi="Times New Roman"/>
              </w:rPr>
            </w:pP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Table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8859FB">
            <w:pPr>
              <w:pStyle w:val="16TableBody"/>
              <w:jc w:val="left"/>
              <w:rPr>
                <w:rFonts w:ascii="Times New Roman" w:hAnsi="Times New Roman"/>
              </w:rPr>
            </w:pPr>
            <w:r>
              <w:rPr>
                <w:rFonts w:ascii="Times New Roman" w:hAnsi="Times New Roman"/>
              </w:rPr>
              <w:t>Above table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Figure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7E1E5D">
            <w:pPr>
              <w:pStyle w:val="16TableBody"/>
              <w:jc w:val="left"/>
              <w:rPr>
                <w:rFonts w:ascii="Times New Roman" w:hAnsi="Times New Roman"/>
              </w:rPr>
            </w:pPr>
            <w:r>
              <w:rPr>
                <w:rFonts w:ascii="Times New Roman" w:hAnsi="Times New Roman"/>
              </w:rPr>
              <w:t>Below Figure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Equation</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Cambria</w:t>
            </w:r>
            <w:r w:rsidR="002476DA">
              <w:rPr>
                <w:rFonts w:ascii="Times New Roman" w:hAnsi="Times New Roman"/>
              </w:rPr>
              <w:t xml:space="preserve"> Math</w:t>
            </w:r>
          </w:p>
        </w:tc>
        <w:tc>
          <w:tcPr>
            <w:tcW w:w="938" w:type="dxa"/>
          </w:tcPr>
          <w:p w:rsidR="007724B2" w:rsidRPr="00477325" w:rsidRDefault="007724B2" w:rsidP="007724B2">
            <w:pPr>
              <w:pStyle w:val="16TableBody"/>
              <w:rPr>
                <w:rFonts w:ascii="Times New Roman" w:hAnsi="Times New Roman"/>
              </w:rPr>
            </w:pPr>
            <w:r w:rsidRPr="00477325">
              <w:rPr>
                <w:rFonts w:ascii="Times New Roman" w:hAnsi="Times New Roman"/>
              </w:rPr>
              <w:t>11</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Center</w:t>
            </w:r>
          </w:p>
        </w:tc>
        <w:tc>
          <w:tcPr>
            <w:tcW w:w="1116"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Equation number flush right</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References</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Times New Roman</w:t>
            </w:r>
          </w:p>
        </w:tc>
        <w:tc>
          <w:tcPr>
            <w:tcW w:w="938" w:type="dxa"/>
          </w:tcPr>
          <w:p w:rsidR="007724B2" w:rsidRPr="00477325" w:rsidRDefault="007724B2" w:rsidP="00776418">
            <w:pPr>
              <w:pStyle w:val="16TableBody"/>
              <w:rPr>
                <w:rFonts w:ascii="Times New Roman" w:hAnsi="Times New Roman"/>
              </w:rPr>
            </w:pPr>
            <w:r w:rsidRPr="00477325">
              <w:rPr>
                <w:rFonts w:ascii="Times New Roman" w:hAnsi="Times New Roman"/>
              </w:rPr>
              <w:t>1</w:t>
            </w:r>
            <w:r w:rsidR="009B5501">
              <w:rPr>
                <w:rFonts w:ascii="Times New Roman" w:hAnsi="Times New Roman"/>
              </w:rPr>
              <w:t>1</w:t>
            </w:r>
          </w:p>
        </w:tc>
        <w:tc>
          <w:tcPr>
            <w:tcW w:w="1027" w:type="dxa"/>
          </w:tcPr>
          <w:p w:rsidR="007724B2" w:rsidRPr="00477325" w:rsidRDefault="00776418" w:rsidP="007E1E5D">
            <w:pPr>
              <w:pStyle w:val="16TableBody"/>
              <w:rPr>
                <w:rFonts w:ascii="Times New Roman" w:hAnsi="Times New Roman"/>
              </w:rPr>
            </w:pPr>
            <w:r>
              <w:rPr>
                <w:rFonts w:ascii="Times New Roman" w:hAnsi="Times New Roman"/>
              </w:rPr>
              <w:t>0/3</w:t>
            </w: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7724B2" w:rsidRPr="00477325" w:rsidRDefault="007724B2" w:rsidP="007E1E5D">
            <w:pPr>
              <w:pStyle w:val="16TableBody"/>
              <w:jc w:val="left"/>
              <w:rPr>
                <w:rFonts w:ascii="Times New Roman" w:hAnsi="Times New Roman"/>
              </w:rPr>
            </w:pPr>
          </w:p>
        </w:tc>
      </w:tr>
    </w:tbl>
    <w:p w:rsidR="00ED58E7" w:rsidRDefault="00ED58E7" w:rsidP="000518FD"/>
    <w:p w:rsidR="00D567C5" w:rsidRDefault="008E1CF6" w:rsidP="00D567C5">
      <w:pPr>
        <w:pStyle w:val="IPPTReportsSectionLevel1"/>
      </w:pPr>
      <w:bookmarkStart w:id="13" w:name="_Toc361143276"/>
      <w:r>
        <w:t>Tytuł</w:t>
      </w:r>
      <w:r w:rsidR="00E8114A">
        <w:t xml:space="preserve"> </w:t>
      </w:r>
      <w:r>
        <w:t>sekcji</w:t>
      </w:r>
      <w:r w:rsidR="00E8114A">
        <w:t xml:space="preserve"> </w:t>
      </w:r>
      <w:r w:rsidR="0014308C">
        <w:t>2.4</w:t>
      </w:r>
      <w:bookmarkEnd w:id="13"/>
    </w:p>
    <w:p w:rsidR="00DA6647" w:rsidRDefault="00D567C5" w:rsidP="00A40BAB">
      <w:pPr>
        <w:pStyle w:val="IPPTReportsNormalny"/>
      </w:pPr>
      <w:r>
        <w:t>The literature should be cited as follows: for single item</w:t>
      </w:r>
      <w:r w:rsidR="00C97DA2">
        <w:t xml:space="preserve"> [1]</w:t>
      </w:r>
      <w:r w:rsidR="00CF7476">
        <w:t>, for several successive items</w:t>
      </w:r>
      <w:r>
        <w:t xml:space="preserve"> [1</w:t>
      </w:r>
      <w:r w:rsidR="0010475B">
        <w:t>–</w:t>
      </w:r>
      <w:r>
        <w:t>3], or for seve</w:t>
      </w:r>
      <w:r w:rsidR="00BB7DF1">
        <w:t>ral items randomly selected [1</w:t>
      </w:r>
      <w:r>
        <w:t>,</w:t>
      </w:r>
      <w:r w:rsidR="0010475B">
        <w:t>3–</w:t>
      </w:r>
      <w:r w:rsidR="00BB7DF1">
        <w:t>5</w:t>
      </w:r>
      <w:r>
        <w:t>].</w:t>
      </w:r>
      <w:r w:rsidR="00B73289">
        <w:t xml:space="preserve"> The authors should strictly follow the reference style given below</w:t>
      </w:r>
      <w:r w:rsidR="00A226AB">
        <w:t xml:space="preserve"> in this template</w:t>
      </w:r>
      <w:r w:rsidR="00B73289">
        <w:t xml:space="preserve">. </w:t>
      </w:r>
      <w:r w:rsidR="00DF7ECD">
        <w:t xml:space="preserve">The references should be </w:t>
      </w:r>
      <w:r w:rsidR="00DF7ECD" w:rsidRPr="00DF7ECD">
        <w:t>sort</w:t>
      </w:r>
      <w:r w:rsidR="00DF7ECD">
        <w:t>ed</w:t>
      </w:r>
      <w:r w:rsidR="00DF7ECD" w:rsidRPr="00DF7ECD">
        <w:t xml:space="preserve"> according to the order</w:t>
      </w:r>
      <w:r w:rsidR="00DF7ECD">
        <w:t xml:space="preserve"> of appearance in the text.</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E2E4A" w:rsidRPr="007E2E4A" w:rsidRDefault="007E2E4A" w:rsidP="007E2E4A">
      <w:pPr>
        <w:pStyle w:val="IPPTReportsNormalny"/>
        <w:rPr>
          <w:b/>
          <w:i/>
        </w:rPr>
      </w:pPr>
      <w:bookmarkStart w:id="14" w:name="_GoBack"/>
      <w:bookmarkEnd w:id="14"/>
      <w:r w:rsidRPr="007E2E4A">
        <w:rPr>
          <w:b/>
          <w:i/>
        </w:rPr>
        <w:lastRenderedPageBreak/>
        <w:t>Below a fragment of sample text is given to check printed area</w:t>
      </w:r>
    </w:p>
    <w:p w:rsidR="00B02751" w:rsidRDefault="00B02751" w:rsidP="00B02751">
      <w:pPr>
        <w:pStyle w:val="IPPTReportsNormalny"/>
      </w:pPr>
      <w:r>
        <w:t xml:space="preserve">Different methods of the linear phased array modeling are described in the literature. </w:t>
      </w:r>
    </w:p>
    <w:p w:rsidR="00B02751" w:rsidRDefault="00B02751" w:rsidP="00B02751">
      <w:pPr>
        <w:pStyle w:val="IPPTReportsNormalny"/>
      </w:pPr>
      <w:r>
        <w:t xml:space="preserve">Among them the most frequently used the beam profile modeling and point spread function modeling. The beam profile modeling is based on the intuitive representation of the array as a set of simple point sources. In the point spread function modeling the ability of the imaging system which exploits phased array transducer to visualize a point reflector (by means of certain imaging algorithm) is modeled. For this purpose the ultrasonic data from the array due to a point reflector at a particular spatial position are simulated first. Then the image of the reflector is plotted using the appropriate imaging algorithm applied to the simulated data. Both these methods must apply certain model of the individual element of the array (they are typically piezoelectric strips separated by epoxy layers). There are different methods of modeling the array element, including finite element analysis~ or Huygens principl. In the later case, usually the integration of a series of point or line sources is performed to obtain the element directivity function due of the finite size of the array element. The above approaches to modeling the array transducer assume that the individual elements respond to the incident wave pressure independently of each other yielding the electric signal proportional to the incident wave amplitude. However, since piezoelectric materials are closer to hard, and epoxy is closer to soft acoustic materials, the Bragg scattering occurs when the incident wave scatters from the array. This phenomenon necessarily distorts the local acoustic pressure on piezoelectric elements of the array affecting its electric response. </w:t>
      </w:r>
    </w:p>
    <w:p w:rsidR="00B02751" w:rsidRDefault="00B02751" w:rsidP="00B02751">
      <w:pPr>
        <w:pStyle w:val="IPPTReportsNormalny"/>
      </w:pPr>
      <w:r>
        <w:t xml:space="preserve">In this study the alternative approach for modeling the ultrasonic linear array transducer is developed, which is based on the rigorous full-wave analysis of the corresponding boundary-value problem for wave excitation or scattering. </w:t>
      </w:r>
    </w:p>
    <w:p w:rsidR="00B02751" w:rsidRDefault="00B02751" w:rsidP="00B02751">
      <w:pPr>
        <w:pStyle w:val="IPPTReportsNormalny"/>
      </w:pPr>
      <w:r>
        <w:t xml:space="preserve">The considered system, modeling a transducer array, consists of periodic acoustically hard strips (baffles) where the normal acoustic vibration vanishes, and between them there are acoustically soft domains where the acoustic pressure vanishes (or it is given constant in the excitation problem). </w:t>
      </w:r>
    </w:p>
    <w:p w:rsidR="00B02751" w:rsidRDefault="00B02751" w:rsidP="00B02751">
      <w:pPr>
        <w:pStyle w:val="IPPTReportsNormalny"/>
      </w:pPr>
      <w:r>
        <w:t>It should be noted, that in the classical formulation of the scattering problem, which can be found for example in the reflected and transmitted wave-fields are of primary interest and the problem is solved using Green's theorem. The unknown field on strips is represented by the series of Chebyshev polynomials, and using the Galerkin method the problem is reduced to a certain system of linear algebraic equations for unknown expansion coefficients. The scattered field (transmitted and reflected waves) is finally found as a superposition of infinite number of spatial harmonics.</w:t>
      </w:r>
    </w:p>
    <w:p w:rsidR="00B02751" w:rsidRDefault="00B02751" w:rsidP="00B02751">
      <w:pPr>
        <w:pStyle w:val="IPPTReportsNormalny"/>
      </w:pPr>
      <w:r>
        <w:lastRenderedPageBreak/>
        <w:t>What is considered here is mixed (Dirichlet-Neumann) boundary-value problem formulated as follows: the given pressure between baffles models the wave-beam generation, and the pressure exerted by the incident and scattered waves on the acoustically hard baffles models the response signal from the individual piezoelectric element of the array transducer. Efficient tools for rigorous solution of the above-mentioned problems can be delivered by the methods worked out earlier in electrostatics of planar systems of strips. These methods are further investigated and developed in this study for application in acoustic beam-forming analysis.</w:t>
      </w:r>
    </w:p>
    <w:p w:rsidR="00B02751" w:rsidRDefault="00B02751" w:rsidP="004C1864">
      <w:pPr>
        <w:pStyle w:val="IPPTReportsNormalny"/>
      </w:pPr>
      <w:r>
        <w:t>Electrostatic analysis of planar systems of perfectly conducting strips may explain fundamental features of microwave and micro-acoustic devices. It also provides the approximated solution to diffraction problems in along-wavelength limit. In this case the induced electric charge distributionon strips varies according to the incident electric field. In classical electrostatics, the boundary value problem is formulated for electric field or its potential governed by the Laplace equation appended by the boundary conditions on the system of strips. The solution provides the electric field in the space around strips and the electric induction (the electriccharge density)</w:t>
      </w:r>
      <w:r w:rsidR="004C1864">
        <w:t xml:space="preserve"> distribution on their surface.</w:t>
      </w:r>
    </w:p>
    <w:p w:rsidR="00B02751" w:rsidRDefault="00B02751" w:rsidP="00B02751">
      <w:pPr>
        <w:pStyle w:val="IPPTReportsNormalny"/>
      </w:pPr>
      <w:r>
        <w:t>Another approach exploits the theory of complex functions. Both these methods, however, are not applicable for the acoustic beam-forming analysis considered in this study. Here, instead, another approach is presented - the spectral theory. This is a different method for direct evaluation of the spatial spectrum of the charge distribution on planar system of strips. The charge spatial distribution itself can be obtained by the inverse Fourier transformation if needed. In many applications, like extensions of the electrostatic methods for the acoustic beam-forming analysis which are studied here, the spatial spectrum of charge distribution is the quantity of invaluable importance (e.g. for modeling of the frequency response of SAW transducers, beam pattern</w:t>
      </w:r>
      <w:r w:rsidR="004C1864">
        <w:t xml:space="preserve"> of acoustic transducers etc.).</w:t>
      </w:r>
    </w:p>
    <w:p w:rsidR="00B02751" w:rsidRDefault="00B02751" w:rsidP="00B02751">
      <w:pPr>
        <w:pStyle w:val="IPPTReportsNormalny"/>
      </w:pPr>
      <w:r>
        <w:t xml:space="preserve">In the case of planar system of periodic strips having arbitrary potentials or charge distributions, the spectrum  can be obtained using the so-called generalized 'BIS-expansion' method. The approach exploits certain properties of the series of Legendre polynomials in order to satisfy the boundary condition in the consider boundary-value problem. The method was first introduced by </w:t>
      </w:r>
      <w:r w:rsidRPr="00DA1549">
        <w:rPr>
          <w:b/>
        </w:rPr>
        <w:t>B</w:t>
      </w:r>
      <w:r>
        <w:t xml:space="preserve">lotekjær, </w:t>
      </w:r>
      <w:r w:rsidRPr="00DA1549">
        <w:rPr>
          <w:b/>
        </w:rPr>
        <w:t>I</w:t>
      </w:r>
      <w:r>
        <w:t xml:space="preserve">ngebrigtsen, and </w:t>
      </w:r>
      <w:r w:rsidRPr="00DA1549">
        <w:rPr>
          <w:b/>
        </w:rPr>
        <w:t>S</w:t>
      </w:r>
      <w:r>
        <w:t>keie and was referred to as the BIS-expansion method. The detailed discussion concerning the BIS-expansion method and its generalization will be presented in</w:t>
      </w:r>
      <w:r w:rsidR="00647250">
        <w:t xml:space="preserve"> details further in the Chapter </w:t>
      </w:r>
      <w:r>
        <w:t>2. The method was also successfully used in the theory of electromagnetic wave scattering by planar systems of periodic conducting strips, in the theory of elastic wave scattering by periodic cracks, and in generalized form in the theory of surface acoustic wave transducers.</w:t>
      </w:r>
    </w:p>
    <w:p w:rsidR="00502A5D" w:rsidRDefault="00502A5D" w:rsidP="001B3054">
      <w:pPr>
        <w:pStyle w:val="IPPTReportsNormalny"/>
        <w:ind w:firstLine="0"/>
      </w:pPr>
    </w:p>
    <w:p w:rsidR="0061469A" w:rsidRDefault="0061469A" w:rsidP="00A40BAB">
      <w:pPr>
        <w:pStyle w:val="IPPTReportsNormalny"/>
        <w:sectPr w:rsidR="0061469A" w:rsidSect="006F5185">
          <w:headerReference w:type="even" r:id="rId14"/>
          <w:headerReference w:type="default" r:id="rId15"/>
          <w:pgSz w:w="10319" w:h="14572" w:code="13"/>
          <w:pgMar w:top="1531" w:right="1418" w:bottom="1928" w:left="1418" w:header="964" w:footer="709" w:gutter="0"/>
          <w:cols w:space="708"/>
          <w:titlePg/>
          <w:docGrid w:linePitch="360"/>
        </w:sectPr>
      </w:pPr>
    </w:p>
    <w:p w:rsidR="00604855" w:rsidRDefault="00604855" w:rsidP="00321B6B">
      <w:pPr>
        <w:pStyle w:val="IPPTReportsAppendixnumber"/>
      </w:pPr>
    </w:p>
    <w:p w:rsidR="00834172" w:rsidRDefault="008E1CF6" w:rsidP="00763AD7">
      <w:pPr>
        <w:pStyle w:val="IPPTReportsAppendix"/>
        <w:spacing w:before="720"/>
      </w:pPr>
      <w:bookmarkStart w:id="15" w:name="_Toc361143277"/>
      <w:r>
        <w:t>Tytuł</w:t>
      </w:r>
      <w:r w:rsidR="00E8114A">
        <w:t xml:space="preserve"> </w:t>
      </w:r>
      <w:r>
        <w:t>załącznika A</w:t>
      </w:r>
      <w:bookmarkEnd w:id="15"/>
    </w:p>
    <w:p w:rsidR="00834172" w:rsidRPr="00BF6DEC" w:rsidRDefault="003F18B6" w:rsidP="00A40BAB">
      <w:pPr>
        <w:pStyle w:val="IPPTReportsNormalny"/>
        <w:rPr>
          <w:lang w:val="pl-PL"/>
        </w:rPr>
      </w:pPr>
      <w:r>
        <w:t>A</w:t>
      </w:r>
      <w:r w:rsidR="00B73289">
        <w:t>ppendices (optional) can be added after the last section of the manuscript</w:t>
      </w:r>
      <w:r w:rsidR="00EB2A5F">
        <w:t xml:space="preserve"> and</w:t>
      </w:r>
      <w:r w:rsidR="00B73289">
        <w:t xml:space="preserve"> before the references. </w:t>
      </w:r>
      <w:r w:rsidR="00686839" w:rsidRPr="00BF6DEC">
        <w:rPr>
          <w:lang w:val="pl-PL"/>
        </w:rPr>
        <w:t>Appendices should be numbered with capital letters.</w:t>
      </w: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725417" w:rsidRPr="00BF6DEC" w:rsidRDefault="00725417" w:rsidP="00A40BAB">
      <w:pPr>
        <w:pStyle w:val="IPPTReportsNormalny"/>
        <w:rPr>
          <w:lang w:val="pl-PL"/>
        </w:rPr>
      </w:pPr>
    </w:p>
    <w:p w:rsidR="004766A3" w:rsidRPr="00BF6DEC" w:rsidRDefault="004766A3"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0856D5" w:rsidRPr="00BF6DEC" w:rsidRDefault="000856D5" w:rsidP="00A40BAB">
      <w:pPr>
        <w:pStyle w:val="IPPTReportsNormalny"/>
        <w:rPr>
          <w:lang w:val="pl-PL"/>
        </w:rPr>
      </w:pPr>
    </w:p>
    <w:p w:rsidR="008B62AA" w:rsidRPr="00BF6DEC" w:rsidRDefault="008B62AA" w:rsidP="00063AD0">
      <w:pPr>
        <w:pStyle w:val="IPPTReportsBibliography"/>
      </w:pPr>
    </w:p>
    <w:p w:rsidR="000856D5" w:rsidRPr="00BF6DEC" w:rsidRDefault="000856D5" w:rsidP="000856D5">
      <w:pPr>
        <w:rPr>
          <w:lang w:val="pl-PL"/>
        </w:rPr>
      </w:pPr>
    </w:p>
    <w:p w:rsidR="000856D5" w:rsidRPr="00BF6DEC" w:rsidRDefault="000856D5" w:rsidP="000856D5">
      <w:pPr>
        <w:rPr>
          <w:lang w:val="pl-PL"/>
        </w:rPr>
      </w:pPr>
    </w:p>
    <w:p w:rsidR="00F1044C" w:rsidRPr="00FD0094" w:rsidRDefault="00F1044C" w:rsidP="00F1044C">
      <w:pPr>
        <w:rPr>
          <w:b/>
          <w:lang w:val="pl-PL"/>
        </w:rPr>
      </w:pPr>
      <w:r w:rsidRPr="00FD0094">
        <w:rPr>
          <w:b/>
          <w:lang w:val="pl-PL"/>
        </w:rPr>
        <w:t xml:space="preserve">(opcjonalna pusta strona, jeśli </w:t>
      </w:r>
      <w:r w:rsidRPr="00FD0094">
        <w:rPr>
          <w:b/>
          <w:i/>
          <w:lang w:val="pl-PL"/>
        </w:rPr>
        <w:t>Spis treści</w:t>
      </w:r>
      <w:r>
        <w:rPr>
          <w:b/>
          <w:lang w:val="pl-PL"/>
        </w:rPr>
        <w:t>kończy się na stronie nie</w:t>
      </w:r>
      <w:r w:rsidRPr="00FD0094">
        <w:rPr>
          <w:b/>
          <w:lang w:val="pl-PL"/>
        </w:rPr>
        <w:t>parzyst</w:t>
      </w:r>
      <w:r>
        <w:rPr>
          <w:b/>
          <w:lang w:val="pl-PL"/>
        </w:rPr>
        <w:t>ej</w:t>
      </w:r>
      <w:r w:rsidRPr="00FD0094">
        <w:rPr>
          <w:b/>
          <w:lang w:val="pl-PL"/>
        </w:rPr>
        <w:t>)</w:t>
      </w:r>
    </w:p>
    <w:p w:rsidR="00F1044C" w:rsidRPr="00FD0094" w:rsidRDefault="00F1044C" w:rsidP="00F1044C">
      <w:pPr>
        <w:rPr>
          <w:b/>
          <w:lang w:val="pl-PL"/>
        </w:rPr>
      </w:pPr>
    </w:p>
    <w:p w:rsidR="000856D5" w:rsidRPr="00BF6DEC" w:rsidRDefault="000856D5" w:rsidP="000856D5">
      <w:pPr>
        <w:rPr>
          <w:lang w:val="pl-PL"/>
        </w:rPr>
        <w:sectPr w:rsidR="000856D5" w:rsidRPr="00BF6DEC" w:rsidSect="006F5185">
          <w:headerReference w:type="even" r:id="rId16"/>
          <w:headerReference w:type="default" r:id="rId17"/>
          <w:pgSz w:w="10319" w:h="14572" w:code="13"/>
          <w:pgMar w:top="1531" w:right="1418" w:bottom="1928" w:left="1418" w:header="907" w:footer="709" w:gutter="0"/>
          <w:cols w:space="708"/>
          <w:titlePg/>
          <w:docGrid w:linePitch="360"/>
        </w:sectPr>
      </w:pPr>
    </w:p>
    <w:p w:rsidR="00885C87" w:rsidRPr="00BF6DEC" w:rsidRDefault="008E65B7" w:rsidP="00706524">
      <w:pPr>
        <w:pStyle w:val="IPPTReportsBibliography"/>
        <w:spacing w:before="1200" w:after="480"/>
      </w:pPr>
      <w:bookmarkStart w:id="16" w:name="_Toc361143278"/>
      <w:r w:rsidRPr="00BF6DEC">
        <w:lastRenderedPageBreak/>
        <w:t>Bibliogra</w:t>
      </w:r>
      <w:r w:rsidR="008E1CF6" w:rsidRPr="00BF6DEC">
        <w:t>fia</w:t>
      </w:r>
      <w:bookmarkEnd w:id="16"/>
    </w:p>
    <w:p w:rsidR="00D6251C" w:rsidRPr="00BF6DEC" w:rsidRDefault="00D6251C" w:rsidP="0070582C">
      <w:pPr>
        <w:pStyle w:val="Akapitzlist"/>
        <w:numPr>
          <w:ilvl w:val="0"/>
          <w:numId w:val="7"/>
        </w:numPr>
        <w:spacing w:after="60"/>
        <w:contextualSpacing w:val="0"/>
        <w:jc w:val="both"/>
        <w:rPr>
          <w:lang w:val="pl-PL"/>
        </w:rPr>
      </w:pPr>
      <w:r w:rsidRPr="00BF6DEC">
        <w:rPr>
          <w:lang w:val="pl-PL"/>
        </w:rPr>
        <w:t xml:space="preserve">http://blogs.msdn.com/microsoft_office_word/archive/2006/10/20/equation-numbering.aspx </w:t>
      </w:r>
    </w:p>
    <w:p w:rsidR="004766A3" w:rsidRPr="005A5B35" w:rsidRDefault="004766A3" w:rsidP="004766A3">
      <w:pPr>
        <w:pStyle w:val="Akapitzlist"/>
        <w:numPr>
          <w:ilvl w:val="0"/>
          <w:numId w:val="7"/>
        </w:numPr>
        <w:spacing w:after="60"/>
        <w:contextualSpacing w:val="0"/>
        <w:jc w:val="both"/>
      </w:pPr>
      <w:r w:rsidRPr="003211D6">
        <w:rPr>
          <w:lang w:val="de-DE"/>
        </w:rPr>
        <w:t xml:space="preserve">J. D. Achenbach and Z. L. Li. </w:t>
      </w:r>
      <w:r w:rsidRPr="005A5B35">
        <w:t xml:space="preserve">Reflection and transmission of scalar waves by a periodic array of screens. </w:t>
      </w:r>
      <w:r w:rsidRPr="007270C9">
        <w:rPr>
          <w:i/>
        </w:rPr>
        <w:t>Wave Motion</w:t>
      </w:r>
      <w:r w:rsidRPr="005A5B35">
        <w:t>, 8(3):225–234, 1986.</w:t>
      </w:r>
    </w:p>
    <w:p w:rsidR="004766A3" w:rsidRPr="005A5B35" w:rsidRDefault="004766A3" w:rsidP="004766A3">
      <w:pPr>
        <w:pStyle w:val="Akapitzlist"/>
        <w:numPr>
          <w:ilvl w:val="0"/>
          <w:numId w:val="7"/>
        </w:numPr>
        <w:spacing w:after="60"/>
        <w:contextualSpacing w:val="0"/>
        <w:jc w:val="both"/>
      </w:pPr>
      <w:r w:rsidRPr="005A5B35">
        <w:t xml:space="preserve">R. Y. Chiao and L. J. Thomas. Analytic evaluation of sampled aperture ultrasonic-imaging techniques for </w:t>
      </w:r>
      <w:r>
        <w:t>NDE</w:t>
      </w:r>
      <w:r w:rsidRPr="005A5B35">
        <w:t xml:space="preserve">. </w:t>
      </w:r>
      <w:r w:rsidRPr="007270C9">
        <w:rPr>
          <w:i/>
        </w:rPr>
        <w:t>IEEE Trans. Ultrason., Ferroelectr Freq. Contr.</w:t>
      </w:r>
      <w:r w:rsidRPr="005A5B35">
        <w:t>, 41(4):484–493, 1994.</w:t>
      </w:r>
    </w:p>
    <w:p w:rsidR="00D6251C" w:rsidRPr="00BB7DF1" w:rsidRDefault="004766A3" w:rsidP="004766A3">
      <w:pPr>
        <w:pStyle w:val="Akapitzlist"/>
        <w:numPr>
          <w:ilvl w:val="0"/>
          <w:numId w:val="7"/>
        </w:numPr>
        <w:spacing w:after="60"/>
        <w:contextualSpacing w:val="0"/>
        <w:jc w:val="both"/>
        <w:rPr>
          <w:sz w:val="20"/>
          <w:szCs w:val="20"/>
        </w:rPr>
      </w:pPr>
      <w:r w:rsidRPr="005A5B35">
        <w:t xml:space="preserve">R. E. Collin. </w:t>
      </w:r>
      <w:r w:rsidRPr="007270C9">
        <w:rPr>
          <w:i/>
        </w:rPr>
        <w:t>Field theory of guided waves</w:t>
      </w:r>
      <w:r w:rsidRPr="005A5B35">
        <w:t>. New York: McGraw-Hill, 1960</w:t>
      </w:r>
      <w:r w:rsidR="00326486">
        <w:t>.</w:t>
      </w:r>
    </w:p>
    <w:p w:rsidR="00BB7DF1" w:rsidRPr="00BB7DF1" w:rsidRDefault="00BB7DF1" w:rsidP="00BB7DF1">
      <w:pPr>
        <w:pStyle w:val="Akapitzlist"/>
        <w:numPr>
          <w:ilvl w:val="0"/>
          <w:numId w:val="7"/>
        </w:numPr>
        <w:spacing w:after="200" w:line="276" w:lineRule="auto"/>
        <w:rPr>
          <w:rStyle w:val="Pogrubienie"/>
          <w:b w:val="0"/>
        </w:rPr>
      </w:pPr>
      <w:r w:rsidRPr="00BB7DF1">
        <w:t>G. Montaldo, M. Tanter,</w:t>
      </w:r>
      <w:r>
        <w:t xml:space="preserve"> J. Bercoff, N. Benech, M. Fink.</w:t>
      </w:r>
      <w:r w:rsidRPr="00BB7DF1">
        <w:t xml:space="preserve"> Coherent plane-wave compounding for very high frame rate ultrasonography and transient elastography</w:t>
      </w:r>
      <w:r>
        <w:t>.</w:t>
      </w:r>
      <w:r w:rsidRPr="00BB7DF1">
        <w:rPr>
          <w:i/>
        </w:rPr>
        <w:t>IEEE Trans. Ultrason., Ferroelec</w:t>
      </w:r>
      <w:r>
        <w:rPr>
          <w:i/>
        </w:rPr>
        <w:t>tr</w:t>
      </w:r>
      <w:r w:rsidRPr="00BB7DF1">
        <w:rPr>
          <w:i/>
        </w:rPr>
        <w:t>., Freq. Contr.</w:t>
      </w:r>
      <w:r w:rsidRPr="00BB7DF1">
        <w:t>,</w:t>
      </w:r>
      <w:r>
        <w:t xml:space="preserve"> 56 (</w:t>
      </w:r>
      <w:r w:rsidRPr="00BB7DF1">
        <w:t>3</w:t>
      </w:r>
      <w:r>
        <w:t>)</w:t>
      </w:r>
      <w:r w:rsidRPr="00BB7DF1">
        <w:t>, 489-506, 2009.</w:t>
      </w:r>
    </w:p>
    <w:p w:rsidR="00BB7DF1" w:rsidRDefault="00BB7DF1"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Pr="0070582C" w:rsidRDefault="000856D5" w:rsidP="00BB7DF1">
      <w:pPr>
        <w:pStyle w:val="Akapitzlist"/>
        <w:spacing w:after="60"/>
        <w:ind w:left="340"/>
        <w:contextualSpacing w:val="0"/>
        <w:jc w:val="both"/>
        <w:rPr>
          <w:sz w:val="20"/>
          <w:szCs w:val="20"/>
        </w:rPr>
      </w:pPr>
    </w:p>
    <w:sectPr w:rsidR="000856D5" w:rsidRPr="0070582C" w:rsidSect="006F5185">
      <w:headerReference w:type="even" r:id="rId18"/>
      <w:headerReference w:type="default" r:id="rId19"/>
      <w:type w:val="continuous"/>
      <w:pgSz w:w="10319" w:h="14572" w:code="13"/>
      <w:pgMar w:top="1531" w:right="1418" w:bottom="1928"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238" w:rsidRDefault="00EF1238" w:rsidP="00050F43">
      <w:r>
        <w:separator/>
      </w:r>
    </w:p>
  </w:endnote>
  <w:endnote w:type="continuationSeparator" w:id="1">
    <w:p w:rsidR="00EF1238" w:rsidRDefault="00EF1238" w:rsidP="00050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238" w:rsidRDefault="00EF1238" w:rsidP="00050F43">
      <w:r>
        <w:separator/>
      </w:r>
    </w:p>
  </w:footnote>
  <w:footnote w:type="continuationSeparator" w:id="1">
    <w:p w:rsidR="00EF1238" w:rsidRDefault="00EF1238" w:rsidP="00050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171790"/>
      <w:docPartObj>
        <w:docPartGallery w:val="Page Numbers (Top of Page)"/>
        <w:docPartUnique/>
      </w:docPartObj>
    </w:sdtPr>
    <w:sdtContent>
      <w:p w:rsidR="00A03CA3" w:rsidRDefault="008F4924" w:rsidP="0003590E">
        <w:pPr>
          <w:pStyle w:val="Nagwek"/>
        </w:pPr>
        <w:r>
          <w:fldChar w:fldCharType="begin"/>
        </w:r>
        <w:r w:rsidR="00A03CA3">
          <w:instrText>PAGE   \* MERGEFORMAT</w:instrText>
        </w:r>
        <w:r>
          <w:fldChar w:fldCharType="separate"/>
        </w:r>
        <w:r w:rsidR="00BF6DEC" w:rsidRPr="00BF6DEC">
          <w:rPr>
            <w:noProof/>
            <w:lang w:val="pl-PL"/>
          </w:rPr>
          <w:t>8</w:t>
        </w:r>
        <w:r>
          <w:fldChar w:fldCharType="end"/>
        </w:r>
        <w:r>
          <w:fldChar w:fldCharType="begin"/>
        </w:r>
        <w:r w:rsidR="00A03CA3">
          <w:instrText xml:space="preserve"> STYLEREF  "IPPT Report Chapter number"  \* MERGEFORMAT </w:instrText>
        </w:r>
        <w:r>
          <w:fldChar w:fldCharType="end"/>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A3" w:rsidRPr="00D30A3F" w:rsidRDefault="008F4924" w:rsidP="00D30A3F">
    <w:pPr>
      <w:pStyle w:val="Nagwek"/>
    </w:pPr>
    <w:fldSimple w:instr=" STYLEREF  &quot;IPPT Reports Bibliography&quot;  \* MERGEFORMAT ">
      <w:r w:rsidR="001D55C9">
        <w:rPr>
          <w:i/>
          <w:caps/>
          <w:noProof/>
        </w:rPr>
        <w:t>Bibliografia</w:t>
      </w:r>
    </w:fldSimple>
    <w:r w:rsidR="00A03CA3" w:rsidRPr="00D30A3F">
      <w:ptab w:relativeTo="margin" w:alignment="right" w:leader="none"/>
    </w:r>
    <w:r w:rsidRPr="00D30A3F">
      <w:fldChar w:fldCharType="begin"/>
    </w:r>
    <w:r w:rsidR="00A03CA3" w:rsidRPr="00D30A3F">
      <w:instrText>PAGE   \* MERGEFORMAT</w:instrText>
    </w:r>
    <w:r w:rsidRPr="00D30A3F">
      <w:fldChar w:fldCharType="separate"/>
    </w:r>
    <w:r w:rsidR="001D55C9" w:rsidRPr="001D55C9">
      <w:rPr>
        <w:noProof/>
        <w:lang w:val="pl-PL"/>
      </w:rPr>
      <w:t>21</w:t>
    </w:r>
    <w:r w:rsidRPr="00D30A3F">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289284"/>
      <w:docPartObj>
        <w:docPartGallery w:val="Page Numbers (Top of Page)"/>
        <w:docPartUnique/>
      </w:docPartObj>
    </w:sdtPr>
    <w:sdtContent>
      <w:p w:rsidR="00A03CA3" w:rsidRDefault="00A03CA3" w:rsidP="00D30A3F">
        <w:pPr>
          <w:pStyle w:val="Nagwek"/>
        </w:pPr>
        <w:r w:rsidRPr="00D30A3F">
          <w:rPr>
            <w:i/>
          </w:rPr>
          <w:ptab w:relativeTo="margin" w:alignment="left" w:leader="none"/>
        </w:r>
        <w:r w:rsidRPr="00D30A3F">
          <w:rPr>
            <w:i/>
          </w:rPr>
          <w:ptab w:relativeTo="margin" w:alignment="left" w:leader="none"/>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052200"/>
      <w:docPartObj>
        <w:docPartGallery w:val="Page Numbers (Top of Page)"/>
        <w:docPartUnique/>
      </w:docPartObj>
    </w:sdtPr>
    <w:sdtContent>
      <w:p w:rsidR="00A03CA3" w:rsidRDefault="008F4924" w:rsidP="005236BF">
        <w:pPr>
          <w:pStyle w:val="Nagwek"/>
          <w:jc w:val="right"/>
        </w:pPr>
        <w:r>
          <w:fldChar w:fldCharType="begin"/>
        </w:r>
        <w:r w:rsidR="00A03CA3">
          <w:instrText>PAGE   \* MERGEFORMAT</w:instrText>
        </w:r>
        <w:r>
          <w:fldChar w:fldCharType="separate"/>
        </w:r>
        <w:r w:rsidR="00BF6DEC" w:rsidRPr="00BF6DEC">
          <w:rPr>
            <w:noProof/>
            <w:lang w:val="pl-PL"/>
          </w:rPr>
          <w:t>10</w:t>
        </w:r>
        <w:r>
          <w:fldChar w:fldCharType="end"/>
        </w:r>
        <w:r w:rsidR="00A03CA3">
          <w:ptab w:relativeTo="margin" w:alignment="right" w:leader="none"/>
        </w:r>
        <w:r w:rsidRPr="005236BF">
          <w:rPr>
            <w:i/>
          </w:rPr>
          <w:fldChar w:fldCharType="begin"/>
        </w:r>
        <w:r w:rsidR="00A03CA3" w:rsidRPr="005236BF">
          <w:rPr>
            <w:i/>
          </w:rPr>
          <w:instrText xml:space="preserve"> STYLEREF  "IPPT Report Chapter number"  \* MERGEFORMAT </w:instrText>
        </w:r>
        <w:r w:rsidRPr="005236BF">
          <w:rPr>
            <w:i/>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4697"/>
      <w:docPartObj>
        <w:docPartGallery w:val="Page Numbers (Top of Page)"/>
        <w:docPartUnique/>
      </w:docPartObj>
    </w:sdtPr>
    <w:sdtEndPr>
      <w:rPr>
        <w:i/>
      </w:rPr>
    </w:sdtEndPr>
    <w:sdtContent>
      <w:p w:rsidR="00A03CA3" w:rsidRPr="00073C60" w:rsidRDefault="008F4924" w:rsidP="0003590E">
        <w:pPr>
          <w:pStyle w:val="Nagwek"/>
          <w:rPr>
            <w:i/>
          </w:rPr>
        </w:pPr>
        <w:r>
          <w:fldChar w:fldCharType="begin"/>
        </w:r>
        <w:r w:rsidR="00A03CA3">
          <w:instrText>PAGE   \* MERGEFORMAT</w:instrText>
        </w:r>
        <w:r>
          <w:fldChar w:fldCharType="separate"/>
        </w:r>
        <w:r w:rsidR="00BF6DEC" w:rsidRPr="00BF6DEC">
          <w:rPr>
            <w:noProof/>
            <w:lang w:val="pl-PL"/>
          </w:rPr>
          <w:t>12</w:t>
        </w:r>
        <w:r>
          <w:fldChar w:fldCharType="end"/>
        </w:r>
        <w:r w:rsidR="00A03CA3">
          <w:ptab w:relativeTo="margin" w:alignment="right" w:leader="none"/>
        </w:r>
        <w:r w:rsidR="00A03CA3" w:rsidRPr="00073C60">
          <w:rPr>
            <w:i/>
          </w:rPr>
          <w:t xml:space="preserve">1. </w:t>
        </w:r>
        <w:r w:rsidRPr="00073C60">
          <w:rPr>
            <w:i/>
          </w:rPr>
          <w:fldChar w:fldCharType="begin"/>
        </w:r>
        <w:r w:rsidR="00A03CA3" w:rsidRPr="00073C60">
          <w:rPr>
            <w:i/>
          </w:rPr>
          <w:instrText xml:space="preserve"> STYLEREF  "IPPT Report Chapter number"  \* MERGEFORMAT </w:instrText>
        </w:r>
        <w:r w:rsidRPr="00073C60">
          <w:rPr>
            <w:i/>
          </w:rPr>
          <w:fldChar w:fldCharType="end"/>
        </w:r>
        <w:fldSimple w:instr=" STYLEREF  &quot;IPPT Reports Chapter&quot;  \* MERGEFORMAT ">
          <w:r w:rsidR="00BF6DEC" w:rsidRPr="00BF6DEC">
            <w:rPr>
              <w:i/>
              <w:noProof/>
            </w:rPr>
            <w:t>Wstęp</w:t>
          </w:r>
        </w:fldSimple>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154211"/>
      <w:docPartObj>
        <w:docPartGallery w:val="Page Numbers (Top of Page)"/>
        <w:docPartUnique/>
      </w:docPartObj>
    </w:sdtPr>
    <w:sdtContent>
      <w:p w:rsidR="00A03CA3" w:rsidRDefault="008F4924" w:rsidP="0003590E">
        <w:pPr>
          <w:pStyle w:val="Nagwek"/>
        </w:pPr>
        <w:r>
          <w:fldChar w:fldCharType="begin"/>
        </w:r>
        <w:r w:rsidR="00A03CA3">
          <w:instrText>PAGE   \* MERGEFORMAT</w:instrText>
        </w:r>
        <w:r>
          <w:fldChar w:fldCharType="separate"/>
        </w:r>
        <w:r w:rsidR="00BF6DEC" w:rsidRPr="00BF6DEC">
          <w:rPr>
            <w:noProof/>
            <w:lang w:val="pl-PL"/>
          </w:rPr>
          <w:t>16</w:t>
        </w:r>
        <w:r>
          <w:fldChar w:fldCharType="end"/>
        </w:r>
        <w:r>
          <w:fldChar w:fldCharType="begin"/>
        </w:r>
        <w:r w:rsidR="00A03CA3">
          <w:instrText xml:space="preserve"> STYLEREF  "IPPT Report Chapter number"  \* MERGEFORMAT </w:instrText>
        </w:r>
        <w:r>
          <w:fldChar w:fldCharType="end"/>
        </w:r>
        <w:r w:rsidR="00A03CA3">
          <w:ptab w:relativeTo="margin" w:alignment="right" w:leader="none"/>
        </w:r>
        <w:r w:rsidR="00A03CA3">
          <w:rPr>
            <w:i/>
          </w:rPr>
          <w:t>2</w:t>
        </w:r>
        <w:r w:rsidR="00A03CA3" w:rsidRPr="0003590E">
          <w:rPr>
            <w:i/>
          </w:rPr>
          <w:t>.</w:t>
        </w:r>
        <w:fldSimple w:instr=" STYLEREF  &quot;IPPT Reports Chapter&quot;  \* MERGEFORMAT ">
          <w:r w:rsidR="00BF6DEC" w:rsidRPr="00BF6DEC">
            <w:rPr>
              <w:i/>
              <w:noProof/>
            </w:rPr>
            <w:t>Tytuł</w:t>
          </w:r>
          <w:r w:rsidR="00BF6DEC">
            <w:rPr>
              <w:noProof/>
            </w:rPr>
            <w:t xml:space="preserve"> Rozdziału 2</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366522"/>
      <w:docPartObj>
        <w:docPartGallery w:val="Page Numbers (Top of Page)"/>
        <w:docPartUnique/>
      </w:docPartObj>
    </w:sdtPr>
    <w:sdtContent>
      <w:p w:rsidR="00A03CA3" w:rsidRPr="00D30A3F" w:rsidRDefault="00A03CA3" w:rsidP="00D30A3F">
        <w:pPr>
          <w:pStyle w:val="Nagwek"/>
        </w:pPr>
        <w:r w:rsidRPr="005B29DA">
          <w:rPr>
            <w:i/>
          </w:rPr>
          <w:t xml:space="preserve">2.4 </w:t>
        </w:r>
        <w:fldSimple w:instr=" STYLEREF  &quot;IPPT Reports Section Level 1&quot;  \* MERGEFORMAT ">
          <w:r w:rsidR="00BF6DEC" w:rsidRPr="00BF6DEC">
            <w:rPr>
              <w:i/>
              <w:noProof/>
            </w:rPr>
            <w:t>Tytuł</w:t>
          </w:r>
          <w:r w:rsidR="00BF6DEC">
            <w:rPr>
              <w:noProof/>
            </w:rPr>
            <w:t xml:space="preserve"> sekcji 2.4</w:t>
          </w:r>
        </w:fldSimple>
        <w:r w:rsidR="008F4924" w:rsidRPr="000856D5">
          <w:rPr>
            <w:i/>
            <w:caps/>
          </w:rPr>
          <w:fldChar w:fldCharType="begin"/>
        </w:r>
        <w:r w:rsidRPr="000856D5">
          <w:rPr>
            <w:i/>
            <w:caps/>
          </w:rPr>
          <w:instrText xml:space="preserve"> STYLEREF  "IPPT Reports Bibliography"  \* MERGEFORMAT </w:instrText>
        </w:r>
        <w:r w:rsidR="008F4924" w:rsidRPr="000856D5">
          <w:rPr>
            <w:i/>
            <w:caps/>
          </w:rPr>
          <w:fldChar w:fldCharType="end"/>
        </w:r>
        <w:r w:rsidRPr="00D30A3F">
          <w:ptab w:relativeTo="margin" w:alignment="right" w:leader="none"/>
        </w:r>
        <w:r w:rsidR="008F4924" w:rsidRPr="00D30A3F">
          <w:fldChar w:fldCharType="begin"/>
        </w:r>
        <w:r w:rsidRPr="00D30A3F">
          <w:instrText>PAGE   \* MERGEFORMAT</w:instrText>
        </w:r>
        <w:r w:rsidR="008F4924" w:rsidRPr="00D30A3F">
          <w:fldChar w:fldCharType="separate"/>
        </w:r>
        <w:r w:rsidR="00BF6DEC" w:rsidRPr="00BF6DEC">
          <w:rPr>
            <w:noProof/>
            <w:lang w:val="pl-PL"/>
          </w:rPr>
          <w:t>15</w:t>
        </w:r>
        <w:r w:rsidR="008F4924" w:rsidRPr="00D30A3F">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918"/>
      <w:docPartObj>
        <w:docPartGallery w:val="Page Numbers (Top of Page)"/>
        <w:docPartUnique/>
      </w:docPartObj>
    </w:sdtPr>
    <w:sdtEndPr>
      <w:rPr>
        <w:i/>
      </w:rPr>
    </w:sdtEndPr>
    <w:sdtContent>
      <w:p w:rsidR="00A03CA3" w:rsidRDefault="008F4924" w:rsidP="0003590E">
        <w:pPr>
          <w:pStyle w:val="Nagwek"/>
        </w:pPr>
        <w:r>
          <w:fldChar w:fldCharType="begin"/>
        </w:r>
        <w:r w:rsidR="00A03CA3">
          <w:instrText>PAGE   \* MERGEFORMAT</w:instrText>
        </w:r>
        <w:r>
          <w:fldChar w:fldCharType="separate"/>
        </w:r>
        <w:r w:rsidR="00BF6DEC" w:rsidRPr="00BF6DEC">
          <w:rPr>
            <w:noProof/>
            <w:lang w:val="pl-PL"/>
          </w:rPr>
          <w:t>18</w:t>
        </w:r>
        <w:r>
          <w:fldChar w:fldCharType="end"/>
        </w:r>
        <w:r>
          <w:fldChar w:fldCharType="begin"/>
        </w:r>
        <w:r w:rsidR="00A03CA3">
          <w:instrText xml:space="preserve"> STYLEREF  "IPPT Report Chapter number"  \* MERGEFORMAT </w:instrText>
        </w:r>
        <w:r>
          <w:fldChar w:fldCharType="end"/>
        </w:r>
        <w:r w:rsidR="00A03CA3">
          <w:ptab w:relativeTo="margin" w:alignment="right" w:leader="none"/>
        </w:r>
        <w:fldSimple w:instr=" STYLEREF  &quot;IPPT Reports Appendix&quot;  \* MERGEFORMAT ">
          <w:r w:rsidR="00BF6DEC" w:rsidRPr="00BF6DEC">
            <w:rPr>
              <w:i/>
              <w:noProof/>
            </w:rPr>
            <w:t>Tytuł załącznika</w:t>
          </w:r>
          <w:r w:rsidR="00BF6DEC">
            <w:rPr>
              <w:noProof/>
            </w:rPr>
            <w:t xml:space="preserve"> A</w:t>
          </w:r>
        </w:fldSimple>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576834"/>
      <w:docPartObj>
        <w:docPartGallery w:val="Page Numbers (Top of Page)"/>
        <w:docPartUnique/>
      </w:docPartObj>
    </w:sdtPr>
    <w:sdtContent>
      <w:p w:rsidR="00A03CA3" w:rsidRPr="00D30A3F" w:rsidRDefault="008F4924" w:rsidP="00D30A3F">
        <w:pPr>
          <w:pStyle w:val="Nagwek"/>
        </w:pPr>
        <w:fldSimple w:instr=" STYLEREF  &quot;IPPT Reports Appendix&quot;  \* MERGEFORMAT ">
          <w:r w:rsidR="001D55C9">
            <w:rPr>
              <w:i/>
              <w:noProof/>
            </w:rPr>
            <w:t>Tytuł załącznika A</w:t>
          </w:r>
        </w:fldSimple>
        <w:r w:rsidR="00A03CA3" w:rsidRPr="00D30A3F">
          <w:ptab w:relativeTo="margin" w:alignment="right" w:leader="none"/>
        </w:r>
        <w:r w:rsidRPr="00D30A3F">
          <w:fldChar w:fldCharType="begin"/>
        </w:r>
        <w:r w:rsidR="00A03CA3" w:rsidRPr="00D30A3F">
          <w:instrText>PAGE   \* MERGEFORMAT</w:instrText>
        </w:r>
        <w:r w:rsidRPr="00D30A3F">
          <w:fldChar w:fldCharType="separate"/>
        </w:r>
        <w:r w:rsidR="001D55C9" w:rsidRPr="001D55C9">
          <w:rPr>
            <w:noProof/>
            <w:lang w:val="pl-PL"/>
          </w:rPr>
          <w:t>19</w:t>
        </w:r>
        <w:r w:rsidRPr="00D30A3F">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CA3" w:rsidRDefault="008F4924" w:rsidP="0003590E">
    <w:pPr>
      <w:pStyle w:val="Nagwek"/>
    </w:pPr>
    <w:r>
      <w:fldChar w:fldCharType="begin"/>
    </w:r>
    <w:r w:rsidR="00A03CA3">
      <w:instrText>PAGE   \* MERGEFORMAT</w:instrText>
    </w:r>
    <w:r>
      <w:fldChar w:fldCharType="separate"/>
    </w:r>
    <w:r w:rsidR="00BF6DEC" w:rsidRPr="00BF6DEC">
      <w:rPr>
        <w:noProof/>
        <w:lang w:val="pl-PL"/>
      </w:rPr>
      <w:t>20</w:t>
    </w:r>
    <w:r>
      <w:fldChar w:fldCharType="end"/>
    </w:r>
    <w:r>
      <w:fldChar w:fldCharType="begin"/>
    </w:r>
    <w:r w:rsidR="00A03CA3">
      <w:instrText xml:space="preserve"> STYLEREF  "IPPT Report Chapter number"  \* MERGEFORMAT </w:instrText>
    </w:r>
    <w:r>
      <w:fldChar w:fldCharType="end"/>
    </w:r>
    <w:r w:rsidR="00A03CA3">
      <w:ptab w:relativeTo="margin" w:alignment="right" w:leader="none"/>
    </w:r>
    <w:fldSimple w:instr=" STYLEREF  &quot;IPPT Reports Bibliography&quot;  \* MERGEFORMAT ">
      <w:r w:rsidR="00BF6DEC" w:rsidRPr="00BF6DEC">
        <w:rPr>
          <w:i/>
          <w:caps/>
          <w:noProof/>
        </w:rPr>
        <w:t>Bibliografia</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CC"/>
    <w:multiLevelType w:val="multilevel"/>
    <w:tmpl w:val="2DFCA6F8"/>
    <w:lvl w:ilvl="0">
      <w:start w:val="1"/>
      <w:numFmt w:val="decimal"/>
      <w:lvlText w:val="(%1. )"/>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AD5462B"/>
    <w:multiLevelType w:val="hybridMultilevel"/>
    <w:tmpl w:val="4398972E"/>
    <w:lvl w:ilvl="0" w:tplc="6844793C">
      <w:start w:val="1"/>
      <w:numFmt w:val="upperLetter"/>
      <w:pStyle w:val="Spistreci6"/>
      <w:lvlText w:val="%1."/>
      <w:lvlJc w:val="left"/>
      <w:pPr>
        <w:ind w:left="360" w:hanging="360"/>
      </w:pPr>
      <w:rPr>
        <w:rFonts w:ascii="Times New Roman" w:hAnsi="Times New Roman" w:hint="default"/>
        <w:b/>
        <w:i w:val="0"/>
        <w:sz w:val="2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0ADD6CA5"/>
    <w:multiLevelType w:val="hybridMultilevel"/>
    <w:tmpl w:val="537C4C7C"/>
    <w:lvl w:ilvl="0" w:tplc="7F30E1DA">
      <w:start w:val="1"/>
      <w:numFmt w:val="decimal"/>
      <w:pStyle w:val="Spistreci1"/>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105F"/>
    <w:multiLevelType w:val="multilevel"/>
    <w:tmpl w:val="7D8609BC"/>
    <w:styleLink w:val="IPPT-Chapter"/>
    <w:lvl w:ilvl="0">
      <w:start w:val="1"/>
      <w:numFmt w:val="none"/>
      <w:lvlText w:val=""/>
      <w:lvlJc w:val="left"/>
      <w:pPr>
        <w:ind w:left="0" w:firstLine="0"/>
      </w:pPr>
      <w:rPr>
        <w:rFonts w:hint="default"/>
        <w:b w:val="0"/>
        <w:i w:val="0"/>
        <w:sz w:val="56"/>
      </w:rPr>
    </w:lvl>
    <w:lvl w:ilvl="1">
      <w:start w:val="1"/>
      <w:numFmt w:val="decimal"/>
      <w:lvlText w:val="1%1.%2."/>
      <w:lvlJc w:val="left"/>
      <w:pPr>
        <w:ind w:left="0" w:firstLine="360"/>
      </w:pPr>
      <w:rPr>
        <w:rFonts w:hint="default"/>
      </w:rPr>
    </w:lvl>
    <w:lvl w:ilvl="2">
      <w:start w:val="1"/>
      <w:numFmt w:val="decimal"/>
      <w:lvlText w:val="1%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3830CE"/>
    <w:multiLevelType w:val="hybridMultilevel"/>
    <w:tmpl w:val="8C2874C6"/>
    <w:lvl w:ilvl="0" w:tplc="70363A6C">
      <w:start w:val="1"/>
      <w:numFmt w:val="decimal"/>
      <w:pStyle w:val="Nagwek2"/>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A6C62"/>
    <w:multiLevelType w:val="multilevel"/>
    <w:tmpl w:val="81A88FB2"/>
    <w:styleLink w:val="IPPT-Appendix"/>
    <w:lvl w:ilvl="0">
      <w:start w:val="1"/>
      <w:numFmt w:val="upperLetter"/>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F703B0C"/>
    <w:multiLevelType w:val="multilevel"/>
    <w:tmpl w:val="7E7021D8"/>
    <w:styleLink w:val="IPPTReportAppendixNumbering"/>
    <w:lvl w:ilvl="0">
      <w:start w:val="1"/>
      <w:numFmt w:val="upperLetter"/>
      <w:pStyle w:val="IPPTReportsAppendixnumber"/>
      <w:lvlText w:val="%1"/>
      <w:lvlJc w:val="left"/>
      <w:pPr>
        <w:ind w:left="0" w:firstLine="7144"/>
      </w:pPr>
      <w:rPr>
        <w:rFonts w:ascii="Calibri" w:hAnsi="Calibri" w:hint="default"/>
        <w:b w:val="0"/>
        <w:sz w:val="4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DAE2C94"/>
    <w:multiLevelType w:val="multilevel"/>
    <w:tmpl w:val="4600C860"/>
    <w:lvl w:ilvl="0">
      <w:start w:val="1"/>
      <w:numFmt w:val="decimal"/>
      <w:lvlText w:val="%1."/>
      <w:lvlJc w:val="left"/>
      <w:pPr>
        <w:ind w:left="340" w:hanging="340"/>
      </w:pPr>
      <w:rPr>
        <w:rFonts w:ascii="Times New Roman" w:hAnsi="Times New Roman" w:cs="Times New Roman" w:hint="default"/>
      </w:rPr>
    </w:lvl>
    <w:lvl w:ilvl="1">
      <w:start w:val="1"/>
      <w:numFmt w:val="decimal"/>
      <w:lvlText w:val="%1.%2."/>
      <w:lvlJc w:val="left"/>
      <w:pPr>
        <w:ind w:left="0" w:firstLine="0"/>
      </w:pPr>
      <w:rPr>
        <w:rFonts w:ascii="Calibri" w:hAnsi="Calibri" w:hint="default"/>
        <w:sz w:val="28"/>
      </w:rPr>
    </w:lvl>
    <w:lvl w:ilvl="2">
      <w:start w:val="1"/>
      <w:numFmt w:val="decimal"/>
      <w:lvlText w:val="%1.%2.%3."/>
      <w:lvlJc w:val="left"/>
      <w:pPr>
        <w:ind w:left="0" w:firstLine="0"/>
      </w:pPr>
      <w:rPr>
        <w:rFonts w:ascii="Calibri" w:hAnsi="Calibri" w:hint="default"/>
        <w:sz w:val="22"/>
      </w:rPr>
    </w:lvl>
    <w:lvl w:ilvl="3">
      <w:start w:val="1"/>
      <w:numFmt w:val="none"/>
      <w:lvlText w:val="%1.%2.%3.1."/>
      <w:lvlJc w:val="left"/>
      <w:pPr>
        <w:tabs>
          <w:tab w:val="num" w:pos="0"/>
        </w:tabs>
        <w:ind w:left="1800" w:hanging="1800"/>
      </w:pPr>
      <w:rPr>
        <w:rFonts w:ascii="Calibri" w:hAnsi="Calibri"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31FF34C5"/>
    <w:multiLevelType w:val="multilevel"/>
    <w:tmpl w:val="1EA88418"/>
    <w:numStyleLink w:val="IPPTReports-new"/>
  </w:abstractNum>
  <w:abstractNum w:abstractNumId="9">
    <w:nsid w:val="3DE24504"/>
    <w:multiLevelType w:val="multilevel"/>
    <w:tmpl w:val="92E626EA"/>
    <w:lvl w:ilvl="0">
      <w:start w:val="1"/>
      <w:numFmt w:val="decimal"/>
      <w:pStyle w:val="IPPTReportChapternumber"/>
      <w:lvlText w:val="%1"/>
      <w:lvlJc w:val="left"/>
      <w:pPr>
        <w:tabs>
          <w:tab w:val="num" w:pos="7144"/>
        </w:tabs>
        <w:ind w:left="0" w:firstLine="7144"/>
      </w:pPr>
      <w:rPr>
        <w:rFonts w:ascii="Calibri" w:hAnsi="Calibri" w:hint="default"/>
        <w:b w:val="0"/>
        <w:sz w:val="44"/>
      </w:rPr>
    </w:lvl>
    <w:lvl w:ilvl="1">
      <w:start w:val="1"/>
      <w:numFmt w:val="decimal"/>
      <w:pStyle w:val="IPPTReportsSectionLevel1"/>
      <w:lvlText w:val="%1.%2."/>
      <w:lvlJc w:val="left"/>
      <w:pPr>
        <w:ind w:left="0" w:firstLine="0"/>
      </w:pPr>
      <w:rPr>
        <w:rFonts w:ascii="Calibri" w:hAnsi="Calibri" w:hint="default"/>
        <w:b w:val="0"/>
        <w:i w:val="0"/>
        <w:sz w:val="28"/>
      </w:rPr>
    </w:lvl>
    <w:lvl w:ilvl="2">
      <w:start w:val="1"/>
      <w:numFmt w:val="decimal"/>
      <w:pStyle w:val="IPPTReportsSectionLevel2"/>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1464F00"/>
    <w:multiLevelType w:val="multilevel"/>
    <w:tmpl w:val="1EA88418"/>
    <w:styleLink w:val="IPPTReports-new"/>
    <w:lvl w:ilvl="0">
      <w:start w:val="1"/>
      <w:numFmt w:val="decimal"/>
      <w:lvlText w:val="%1"/>
      <w:lvlJc w:val="right"/>
      <w:pPr>
        <w:ind w:left="0" w:firstLine="8278"/>
      </w:pPr>
      <w:rPr>
        <w:rFonts w:ascii="Calibri" w:hAnsi="Calibri"/>
        <w:b w:val="0"/>
        <w:i w:val="0"/>
        <w:sz w:val="72"/>
      </w:rPr>
    </w:lvl>
    <w:lvl w:ilvl="1">
      <w:start w:val="1"/>
      <w:numFmt w:val="decimal"/>
      <w:lvlText w:val="%1.%2."/>
      <w:lvlJc w:val="left"/>
      <w:pPr>
        <w:tabs>
          <w:tab w:val="num" w:pos="0"/>
        </w:tabs>
        <w:ind w:left="0" w:firstLine="0"/>
      </w:pPr>
      <w:rPr>
        <w:rFonts w:ascii="Calibri" w:hAnsi="Calibri" w:hint="default"/>
        <w:sz w:val="28"/>
      </w:rPr>
    </w:lvl>
    <w:lvl w:ilvl="2">
      <w:start w:val="1"/>
      <w:numFmt w:val="decimal"/>
      <w:lvlText w:val="%1.%2.%3."/>
      <w:lvlJc w:val="left"/>
      <w:pPr>
        <w:tabs>
          <w:tab w:val="num" w:pos="0"/>
        </w:tabs>
        <w:ind w:left="0" w:firstLine="0"/>
      </w:pPr>
      <w:rPr>
        <w:rFonts w:ascii="Calibri" w:hAnsi="Calibri" w:hint="default"/>
        <w:sz w:val="22"/>
      </w:rPr>
    </w:lvl>
    <w:lvl w:ilvl="3">
      <w:start w:val="1"/>
      <w:numFmt w:val="decimal"/>
      <w:lvlText w:val="%1.%2.%3.%4."/>
      <w:lvlJc w:val="left"/>
      <w:pPr>
        <w:ind w:left="0" w:firstLine="0"/>
      </w:pPr>
      <w:rPr>
        <w:rFonts w:ascii="Calibri" w:hAnsi="Calibri" w:hint="default"/>
        <w:sz w:val="22"/>
      </w:rPr>
    </w:lvl>
    <w:lvl w:ilvl="4">
      <w:start w:val="1"/>
      <w:numFmt w:val="lowerLetter"/>
      <w:lvlText w:val="(%5)"/>
      <w:lvlJc w:val="left"/>
      <w:pPr>
        <w:ind w:left="1991" w:hanging="360"/>
      </w:pPr>
      <w:rPr>
        <w:rFonts w:hint="default"/>
      </w:rPr>
    </w:lvl>
    <w:lvl w:ilvl="5">
      <w:start w:val="1"/>
      <w:numFmt w:val="lowerRoman"/>
      <w:lvlText w:val="(%6)"/>
      <w:lvlJc w:val="left"/>
      <w:pPr>
        <w:ind w:left="2351" w:hanging="360"/>
      </w:pPr>
      <w:rPr>
        <w:rFonts w:hint="default"/>
      </w:rPr>
    </w:lvl>
    <w:lvl w:ilvl="6">
      <w:start w:val="1"/>
      <w:numFmt w:val="decimal"/>
      <w:lvlText w:val="%7."/>
      <w:lvlJc w:val="left"/>
      <w:pPr>
        <w:ind w:left="2711" w:hanging="360"/>
      </w:pPr>
      <w:rPr>
        <w:rFonts w:hint="default"/>
      </w:rPr>
    </w:lvl>
    <w:lvl w:ilvl="7">
      <w:start w:val="1"/>
      <w:numFmt w:val="lowerLetter"/>
      <w:lvlText w:val="%8."/>
      <w:lvlJc w:val="left"/>
      <w:pPr>
        <w:ind w:left="3071" w:hanging="360"/>
      </w:pPr>
      <w:rPr>
        <w:rFonts w:hint="default"/>
      </w:rPr>
    </w:lvl>
    <w:lvl w:ilvl="8">
      <w:start w:val="1"/>
      <w:numFmt w:val="lowerRoman"/>
      <w:lvlText w:val="%9."/>
      <w:lvlJc w:val="left"/>
      <w:pPr>
        <w:ind w:left="3431" w:hanging="360"/>
      </w:pPr>
      <w:rPr>
        <w:rFonts w:hint="default"/>
      </w:rPr>
    </w:lvl>
  </w:abstractNum>
  <w:abstractNum w:abstractNumId="11">
    <w:nsid w:val="582135C9"/>
    <w:multiLevelType w:val="multilevel"/>
    <w:tmpl w:val="423E8E7A"/>
    <w:numStyleLink w:val="IPPTReportssectionnumbering"/>
  </w:abstractNum>
  <w:abstractNum w:abstractNumId="12">
    <w:nsid w:val="5E081955"/>
    <w:multiLevelType w:val="hybridMultilevel"/>
    <w:tmpl w:val="1F487182"/>
    <w:lvl w:ilvl="0" w:tplc="D832AC68">
      <w:start w:val="2"/>
      <w:numFmt w:val="decimal"/>
      <w:lvlText w:val="%1."/>
      <w:lvlJc w:val="left"/>
      <w:pPr>
        <w:ind w:left="360" w:hanging="360"/>
      </w:pPr>
      <w:rPr>
        <w:rFonts w:ascii="Times New Roman" w:hAnsi="Times New Roman"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85E6D"/>
    <w:multiLevelType w:val="multilevel"/>
    <w:tmpl w:val="DC9AC0EA"/>
    <w:styleLink w:val="IPPTAppendix"/>
    <w:lvl w:ilvl="0">
      <w:start w:val="1"/>
      <w:numFmt w:val="decimal"/>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4573109"/>
    <w:multiLevelType w:val="multilevel"/>
    <w:tmpl w:val="423E8E7A"/>
    <w:styleLink w:val="IPPTReportssectionnumbering"/>
    <w:lvl w:ilvl="0">
      <w:start w:val="1"/>
      <w:numFmt w:val="decimal"/>
      <w:lvlText w:val="%1"/>
      <w:lvlJc w:val="left"/>
      <w:pPr>
        <w:tabs>
          <w:tab w:val="num" w:pos="7144"/>
        </w:tabs>
        <w:ind w:left="0" w:firstLine="7144"/>
      </w:pPr>
      <w:rPr>
        <w:rFonts w:ascii="Calibri" w:hAnsi="Calibri" w:hint="default"/>
        <w:b w:val="0"/>
        <w:sz w:val="56"/>
      </w:rPr>
    </w:lvl>
    <w:lvl w:ilvl="1">
      <w:start w:val="1"/>
      <w:numFmt w:val="decimal"/>
      <w:lvlText w:val="%1.%2."/>
      <w:lvlJc w:val="left"/>
      <w:pPr>
        <w:ind w:left="0" w:firstLine="0"/>
      </w:pPr>
      <w:rPr>
        <w:rFonts w:ascii="Calibri" w:hAnsi="Calibri" w:hint="default"/>
        <w:b w:val="0"/>
        <w:i w:val="0"/>
        <w:sz w:val="28"/>
      </w:rPr>
    </w:lvl>
    <w:lvl w:ilvl="2">
      <w:start w:val="1"/>
      <w:numFmt w:val="decimal"/>
      <w:lvlText w:val="%1.%2.%3."/>
      <w:lvlJc w:val="left"/>
      <w:pPr>
        <w:ind w:left="0" w:firstLine="0"/>
      </w:pPr>
      <w:rPr>
        <w:rFonts w:ascii="Calibri" w:hAnsi="Calibri" w:hint="default"/>
        <w:b w:val="0"/>
        <w:i w:val="0"/>
        <w:sz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66E4B03"/>
    <w:multiLevelType w:val="hybridMultilevel"/>
    <w:tmpl w:val="C3C6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42E3D"/>
    <w:multiLevelType w:val="multilevel"/>
    <w:tmpl w:val="A8D0A7BA"/>
    <w:styleLink w:val="IPPTReports"/>
    <w:lvl w:ilvl="0">
      <w:start w:val="1"/>
      <w:numFmt w:val="decimal"/>
      <w:lvlText w:val="%1"/>
      <w:lvlJc w:val="left"/>
      <w:pPr>
        <w:tabs>
          <w:tab w:val="num" w:pos="7144"/>
        </w:tabs>
        <w:ind w:left="0" w:firstLine="7144"/>
      </w:pPr>
      <w:rPr>
        <w:rFonts w:ascii="Calibri" w:hAnsi="Calibri" w:hint="default"/>
        <w:b/>
        <w:i w:val="0"/>
        <w:sz w:val="56"/>
      </w:rPr>
    </w:lvl>
    <w:lvl w:ilvl="1">
      <w:start w:val="1"/>
      <w:numFmt w:val="decimal"/>
      <w:lvlText w:val="%1.%2."/>
      <w:lvlJc w:val="left"/>
      <w:pPr>
        <w:ind w:left="0" w:firstLine="0"/>
      </w:pPr>
      <w:rPr>
        <w:rFonts w:hint="default"/>
        <w:sz w:val="28"/>
      </w:rPr>
    </w:lvl>
    <w:lvl w:ilvl="2">
      <w:start w:val="1"/>
      <w:numFmt w:val="decimal"/>
      <w:lvlText w:val="%1.%2.%3."/>
      <w:lvlJc w:val="left"/>
      <w:pPr>
        <w:ind w:left="0" w:firstLine="0"/>
      </w:pPr>
      <w:rPr>
        <w:rFonts w:hint="default"/>
        <w:sz w:val="22"/>
      </w:rPr>
    </w:lvl>
    <w:lvl w:ilvl="3">
      <w:start w:val="1"/>
      <w:numFmt w:val="decimal"/>
      <w:lvlText w:val="%1.%2.%3.%4."/>
      <w:lvlJc w:val="left"/>
      <w:pPr>
        <w:ind w:left="0" w:firstLine="0"/>
      </w:pPr>
      <w:rPr>
        <w:rFonts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1785D55"/>
    <w:multiLevelType w:val="hybridMultilevel"/>
    <w:tmpl w:val="AFB42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10"/>
    <w:lvlOverride w:ilvl="0">
      <w:lvl w:ilvl="0">
        <w:start w:val="1"/>
        <w:numFmt w:val="decimal"/>
        <w:lvlText w:val="%1"/>
        <w:lvlJc w:val="right"/>
        <w:pPr>
          <w:ind w:left="0" w:firstLine="7144"/>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lvlText w:val="%1.%2.%3.%4."/>
        <w:lvlJc w:val="left"/>
        <w:pPr>
          <w:ind w:left="0" w:firstLine="0"/>
        </w:pPr>
        <w:rPr>
          <w:rFonts w:ascii="Calibri" w:hAnsi="Calibri" w:hint="default"/>
          <w:sz w:val="22"/>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5">
    <w:abstractNumId w:val="2"/>
  </w:num>
  <w:num w:numId="6">
    <w:abstractNumId w:val="8"/>
    <w:lvlOverride w:ilvl="0">
      <w:lvl w:ilvl="0">
        <w:start w:val="1"/>
        <w:numFmt w:val="decimal"/>
        <w:lvlText w:val="%1"/>
        <w:lvlJc w:val="right"/>
        <w:pPr>
          <w:ind w:left="0" w:firstLine="8278"/>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suff w:val="space"/>
        <w:lvlText w:val="%1.%2.%3.%4."/>
        <w:lvlJc w:val="left"/>
        <w:pPr>
          <w:ind w:left="0" w:firstLine="0"/>
        </w:pPr>
        <w:rPr>
          <w:rFonts w:ascii="Calibri" w:hAnsi="Calibri" w:hint="default"/>
          <w:sz w:val="24"/>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7">
    <w:abstractNumId w:val="7"/>
  </w:num>
  <w:num w:numId="8">
    <w:abstractNumId w:val="13"/>
  </w:num>
  <w:num w:numId="9">
    <w:abstractNumId w:val="5"/>
  </w:num>
  <w:num w:numId="10">
    <w:abstractNumId w:val="1"/>
  </w:num>
  <w:num w:numId="11">
    <w:abstractNumId w:val="16"/>
    <w:lvlOverride w:ilvl="0">
      <w:lvl w:ilvl="0">
        <w:start w:val="1"/>
        <w:numFmt w:val="decimal"/>
        <w:lvlText w:val="%1"/>
        <w:lvlJc w:val="left"/>
        <w:pPr>
          <w:tabs>
            <w:tab w:val="num" w:pos="7144"/>
          </w:tabs>
          <w:ind w:left="0" w:firstLine="7144"/>
        </w:pPr>
        <w:rPr>
          <w:rFonts w:ascii="Calibri" w:hAnsi="Calibri" w:hint="default"/>
          <w:b/>
          <w:bCs w:val="0"/>
          <w:i w:val="0"/>
          <w:iCs w:val="0"/>
          <w:caps w:val="0"/>
          <w:strike w:val="0"/>
          <w:dstrike w:val="0"/>
          <w:outline w:val="0"/>
          <w:shadow w:val="0"/>
          <w:emboss w:val="0"/>
          <w:imprint w:val="0"/>
          <w:vanish w:val="0"/>
          <w:spacing w:val="0"/>
          <w:kern w:val="0"/>
          <w:position w:val="0"/>
          <w:sz w:val="56"/>
          <w:u w:val="none"/>
          <w:effect w:val="none"/>
          <w:vertAlign w:val="baseline"/>
          <w:em w:val="none"/>
        </w:rPr>
      </w:lvl>
    </w:lvlOverride>
    <w:lvlOverride w:ilvl="1">
      <w:lvl w:ilvl="1">
        <w:start w:val="1"/>
        <w:numFmt w:val="decimal"/>
        <w:lvlText w:val="%1.%2."/>
        <w:lvlJc w:val="left"/>
        <w:pPr>
          <w:ind w:left="0" w:firstLine="0"/>
        </w:pPr>
        <w:rPr>
          <w:rFonts w:hint="default"/>
          <w:sz w:val="28"/>
        </w:rPr>
      </w:lvl>
    </w:lvlOverride>
    <w:lvlOverride w:ilvl="2">
      <w:lvl w:ilvl="2">
        <w:start w:val="1"/>
        <w:numFmt w:val="decimal"/>
        <w:lvlText w:val="%1.%2.%3."/>
        <w:lvlJc w:val="left"/>
        <w:pPr>
          <w:ind w:left="0" w:firstLine="0"/>
        </w:pPr>
        <w:rPr>
          <w:rFonts w:hint="default"/>
          <w:sz w:val="22"/>
        </w:rPr>
      </w:lvl>
    </w:lvlOverride>
    <w:lvlOverride w:ilvl="3">
      <w:lvl w:ilvl="3">
        <w:start w:val="1"/>
        <w:numFmt w:val="decimal"/>
        <w:lvlText w:val="%1.%2.%3.%4."/>
        <w:lvlJc w:val="left"/>
        <w:pPr>
          <w:ind w:left="0" w:firstLine="0"/>
        </w:pPr>
        <w:rPr>
          <w:rFonts w:hint="default"/>
          <w:sz w:val="22"/>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lvlOverride w:ilvl="0">
      <w:lvl w:ilvl="0">
        <w:start w:val="1"/>
        <w:numFmt w:val="decimal"/>
        <w:lvlText w:val="%1"/>
        <w:lvlJc w:val="left"/>
        <w:pPr>
          <w:tabs>
            <w:tab w:val="num" w:pos="7144"/>
          </w:tabs>
          <w:ind w:left="0" w:firstLine="714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upperLetter"/>
        <w:pStyle w:val="IPPTReportsAppendixnumber"/>
        <w:lvlText w:val="%1"/>
        <w:lvlJc w:val="left"/>
        <w:pPr>
          <w:ind w:left="0" w:firstLine="7144"/>
        </w:pPr>
        <w:rPr>
          <w:rFonts w:ascii="Calibri" w:hAnsi="Calibri" w:hint="default"/>
          <w:b w:val="0"/>
          <w:sz w:val="56"/>
          <w:szCs w:val="56"/>
        </w:rPr>
      </w:lvl>
    </w:lvlOverride>
  </w:num>
  <w:num w:numId="15">
    <w:abstractNumId w:val="10"/>
  </w:num>
  <w:num w:numId="16">
    <w:abstractNumId w:val="14"/>
  </w:num>
  <w:num w:numId="17">
    <w:abstractNumId w:val="16"/>
  </w:num>
  <w:num w:numId="18">
    <w:abstractNumId w:val="11"/>
    <w:lvlOverride w:ilvl="0">
      <w:lvl w:ilvl="0">
        <w:start w:val="1"/>
        <w:numFmt w:val="decimal"/>
        <w:lvlText w:val="%1"/>
        <w:lvlJc w:val="left"/>
        <w:pPr>
          <w:tabs>
            <w:tab w:val="num" w:pos="7144"/>
          </w:tabs>
          <w:ind w:left="0" w:firstLine="7144"/>
        </w:pPr>
        <w:rPr>
          <w:rFonts w:hint="default"/>
          <w:b w:val="0"/>
          <w:sz w:val="56"/>
          <w:szCs w:val="56"/>
        </w:rPr>
      </w:lvl>
    </w:lvlOverride>
  </w:num>
  <w:num w:numId="19">
    <w:abstractNumId w:val="6"/>
  </w:num>
  <w:num w:numId="20">
    <w:abstractNumId w:val="9"/>
  </w:num>
  <w:num w:numId="21">
    <w:abstractNumId w:val="17"/>
  </w:num>
  <w:num w:numId="22">
    <w:abstractNumId w:val="15"/>
  </w:num>
  <w:num w:numId="23">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attachedTemplate r:id="rId1"/>
  <w:stylePaneFormatFilter w:val="3F01"/>
  <w:defaultTabStop w:val="709"/>
  <w:hyphenationZone w:val="425"/>
  <w:evenAndOddHeaders/>
  <w:characterSpacingControl w:val="doNotCompress"/>
  <w:hdrShapeDefaults>
    <o:shapedefaults v:ext="edit" spidmax="23554"/>
  </w:hdrShapeDefaults>
  <w:footnotePr>
    <w:footnote w:id="0"/>
    <w:footnote w:id="1"/>
  </w:footnotePr>
  <w:endnotePr>
    <w:endnote w:id="0"/>
    <w:endnote w:id="1"/>
  </w:endnotePr>
  <w:compat/>
  <w:rsids>
    <w:rsidRoot w:val="000A1ABD"/>
    <w:rsid w:val="000009F9"/>
    <w:rsid w:val="00002C5B"/>
    <w:rsid w:val="0000648F"/>
    <w:rsid w:val="00010F46"/>
    <w:rsid w:val="00014E8D"/>
    <w:rsid w:val="00016C36"/>
    <w:rsid w:val="0002105C"/>
    <w:rsid w:val="0002185D"/>
    <w:rsid w:val="00023C84"/>
    <w:rsid w:val="00027FE2"/>
    <w:rsid w:val="0003590E"/>
    <w:rsid w:val="0003698E"/>
    <w:rsid w:val="00050F43"/>
    <w:rsid w:val="000518FD"/>
    <w:rsid w:val="000533C8"/>
    <w:rsid w:val="0005501A"/>
    <w:rsid w:val="000610CB"/>
    <w:rsid w:val="00063AD0"/>
    <w:rsid w:val="00066EB4"/>
    <w:rsid w:val="00073211"/>
    <w:rsid w:val="00073C60"/>
    <w:rsid w:val="000775AA"/>
    <w:rsid w:val="00080027"/>
    <w:rsid w:val="000815A9"/>
    <w:rsid w:val="00083407"/>
    <w:rsid w:val="000856D5"/>
    <w:rsid w:val="00085CA9"/>
    <w:rsid w:val="00087276"/>
    <w:rsid w:val="000A035F"/>
    <w:rsid w:val="000A1ABD"/>
    <w:rsid w:val="000A2A65"/>
    <w:rsid w:val="000A5E5A"/>
    <w:rsid w:val="000B19C4"/>
    <w:rsid w:val="000B55CE"/>
    <w:rsid w:val="000C16A2"/>
    <w:rsid w:val="000C7775"/>
    <w:rsid w:val="000F731B"/>
    <w:rsid w:val="00103A9A"/>
    <w:rsid w:val="0010475B"/>
    <w:rsid w:val="001051E1"/>
    <w:rsid w:val="00105BD8"/>
    <w:rsid w:val="0011324C"/>
    <w:rsid w:val="00116282"/>
    <w:rsid w:val="001206D3"/>
    <w:rsid w:val="00120CDC"/>
    <w:rsid w:val="00123919"/>
    <w:rsid w:val="00125F62"/>
    <w:rsid w:val="001278A4"/>
    <w:rsid w:val="0013454B"/>
    <w:rsid w:val="0013468B"/>
    <w:rsid w:val="00134952"/>
    <w:rsid w:val="001358C7"/>
    <w:rsid w:val="00140535"/>
    <w:rsid w:val="0014195A"/>
    <w:rsid w:val="0014308C"/>
    <w:rsid w:val="001435A8"/>
    <w:rsid w:val="001515A0"/>
    <w:rsid w:val="00153DE4"/>
    <w:rsid w:val="00156CAE"/>
    <w:rsid w:val="00161984"/>
    <w:rsid w:val="00162B02"/>
    <w:rsid w:val="001633CB"/>
    <w:rsid w:val="001662BC"/>
    <w:rsid w:val="00170E70"/>
    <w:rsid w:val="00182AB0"/>
    <w:rsid w:val="0018330C"/>
    <w:rsid w:val="001A6A33"/>
    <w:rsid w:val="001B0457"/>
    <w:rsid w:val="001B3054"/>
    <w:rsid w:val="001C1E40"/>
    <w:rsid w:val="001C5287"/>
    <w:rsid w:val="001C54D4"/>
    <w:rsid w:val="001C79E7"/>
    <w:rsid w:val="001D456D"/>
    <w:rsid w:val="001D55C9"/>
    <w:rsid w:val="001D6AEC"/>
    <w:rsid w:val="001D6C29"/>
    <w:rsid w:val="001D6F6F"/>
    <w:rsid w:val="001D717E"/>
    <w:rsid w:val="001D77AF"/>
    <w:rsid w:val="001E56A1"/>
    <w:rsid w:val="001F520F"/>
    <w:rsid w:val="00201B42"/>
    <w:rsid w:val="002035C7"/>
    <w:rsid w:val="00203C8A"/>
    <w:rsid w:val="0020400A"/>
    <w:rsid w:val="00205467"/>
    <w:rsid w:val="00205B59"/>
    <w:rsid w:val="00211D78"/>
    <w:rsid w:val="00216EAA"/>
    <w:rsid w:val="00225DEE"/>
    <w:rsid w:val="00232860"/>
    <w:rsid w:val="00233A2E"/>
    <w:rsid w:val="002356D6"/>
    <w:rsid w:val="00242F0C"/>
    <w:rsid w:val="002476DA"/>
    <w:rsid w:val="00251313"/>
    <w:rsid w:val="0025459A"/>
    <w:rsid w:val="002561A7"/>
    <w:rsid w:val="00260ACF"/>
    <w:rsid w:val="0026157E"/>
    <w:rsid w:val="00263319"/>
    <w:rsid w:val="0026785D"/>
    <w:rsid w:val="002708D6"/>
    <w:rsid w:val="002730C9"/>
    <w:rsid w:val="0028118B"/>
    <w:rsid w:val="002865FF"/>
    <w:rsid w:val="002866F4"/>
    <w:rsid w:val="00286752"/>
    <w:rsid w:val="00290047"/>
    <w:rsid w:val="0029042A"/>
    <w:rsid w:val="0029566A"/>
    <w:rsid w:val="002A38E8"/>
    <w:rsid w:val="002A4BF6"/>
    <w:rsid w:val="002A7973"/>
    <w:rsid w:val="002B128D"/>
    <w:rsid w:val="002B3D2A"/>
    <w:rsid w:val="002E3920"/>
    <w:rsid w:val="002E7BD2"/>
    <w:rsid w:val="002F0305"/>
    <w:rsid w:val="002F194E"/>
    <w:rsid w:val="002F37FA"/>
    <w:rsid w:val="002F3F23"/>
    <w:rsid w:val="002F47B0"/>
    <w:rsid w:val="002F54DB"/>
    <w:rsid w:val="002F7F4C"/>
    <w:rsid w:val="00301D58"/>
    <w:rsid w:val="00305381"/>
    <w:rsid w:val="00313452"/>
    <w:rsid w:val="00313CF8"/>
    <w:rsid w:val="0031773E"/>
    <w:rsid w:val="003206DA"/>
    <w:rsid w:val="003211D6"/>
    <w:rsid w:val="00321B6B"/>
    <w:rsid w:val="00324050"/>
    <w:rsid w:val="00326486"/>
    <w:rsid w:val="003306A8"/>
    <w:rsid w:val="00330A39"/>
    <w:rsid w:val="00330AE8"/>
    <w:rsid w:val="00341210"/>
    <w:rsid w:val="00351781"/>
    <w:rsid w:val="00356E45"/>
    <w:rsid w:val="00357B34"/>
    <w:rsid w:val="003611FE"/>
    <w:rsid w:val="003620DA"/>
    <w:rsid w:val="00362396"/>
    <w:rsid w:val="00370FBD"/>
    <w:rsid w:val="00374D7B"/>
    <w:rsid w:val="00377849"/>
    <w:rsid w:val="003873DB"/>
    <w:rsid w:val="00390059"/>
    <w:rsid w:val="003923DB"/>
    <w:rsid w:val="0039309B"/>
    <w:rsid w:val="003960A1"/>
    <w:rsid w:val="003A201A"/>
    <w:rsid w:val="003A29C2"/>
    <w:rsid w:val="003A4D18"/>
    <w:rsid w:val="003A6A30"/>
    <w:rsid w:val="003B2B5E"/>
    <w:rsid w:val="003B2D30"/>
    <w:rsid w:val="003B3F8F"/>
    <w:rsid w:val="003B5F91"/>
    <w:rsid w:val="003C19D1"/>
    <w:rsid w:val="003C3B71"/>
    <w:rsid w:val="003C57B5"/>
    <w:rsid w:val="003D19E6"/>
    <w:rsid w:val="003E1B40"/>
    <w:rsid w:val="003E44BA"/>
    <w:rsid w:val="003F18B6"/>
    <w:rsid w:val="00414BC8"/>
    <w:rsid w:val="00416906"/>
    <w:rsid w:val="004212CF"/>
    <w:rsid w:val="004227C9"/>
    <w:rsid w:val="00423004"/>
    <w:rsid w:val="00423449"/>
    <w:rsid w:val="00426E3C"/>
    <w:rsid w:val="00440C52"/>
    <w:rsid w:val="00444EB1"/>
    <w:rsid w:val="004531DE"/>
    <w:rsid w:val="00456460"/>
    <w:rsid w:val="004634CE"/>
    <w:rsid w:val="004743A3"/>
    <w:rsid w:val="004766A3"/>
    <w:rsid w:val="00477000"/>
    <w:rsid w:val="00477325"/>
    <w:rsid w:val="00480499"/>
    <w:rsid w:val="00481475"/>
    <w:rsid w:val="00483196"/>
    <w:rsid w:val="00483633"/>
    <w:rsid w:val="00497A8A"/>
    <w:rsid w:val="004A6393"/>
    <w:rsid w:val="004B3F55"/>
    <w:rsid w:val="004C1864"/>
    <w:rsid w:val="004C346C"/>
    <w:rsid w:val="004D18EC"/>
    <w:rsid w:val="004E633D"/>
    <w:rsid w:val="004F197B"/>
    <w:rsid w:val="00502A5D"/>
    <w:rsid w:val="00507F55"/>
    <w:rsid w:val="005127CB"/>
    <w:rsid w:val="00512CCF"/>
    <w:rsid w:val="00515B4F"/>
    <w:rsid w:val="0051692B"/>
    <w:rsid w:val="005236BF"/>
    <w:rsid w:val="00526455"/>
    <w:rsid w:val="005369BC"/>
    <w:rsid w:val="005435AA"/>
    <w:rsid w:val="00543EB7"/>
    <w:rsid w:val="00545E89"/>
    <w:rsid w:val="00550C4D"/>
    <w:rsid w:val="00565200"/>
    <w:rsid w:val="00566004"/>
    <w:rsid w:val="005755C3"/>
    <w:rsid w:val="00580DB5"/>
    <w:rsid w:val="00581C6C"/>
    <w:rsid w:val="0058255F"/>
    <w:rsid w:val="00585FF3"/>
    <w:rsid w:val="005860FA"/>
    <w:rsid w:val="0058628A"/>
    <w:rsid w:val="0059068B"/>
    <w:rsid w:val="005964D2"/>
    <w:rsid w:val="005A75AB"/>
    <w:rsid w:val="005B18AF"/>
    <w:rsid w:val="005B29DA"/>
    <w:rsid w:val="005B4059"/>
    <w:rsid w:val="005B70C3"/>
    <w:rsid w:val="005D2AF5"/>
    <w:rsid w:val="005D3EDF"/>
    <w:rsid w:val="005E0487"/>
    <w:rsid w:val="005E0E2C"/>
    <w:rsid w:val="005E6264"/>
    <w:rsid w:val="005F08A7"/>
    <w:rsid w:val="005F2FF4"/>
    <w:rsid w:val="005F766D"/>
    <w:rsid w:val="00600134"/>
    <w:rsid w:val="00600B61"/>
    <w:rsid w:val="00601420"/>
    <w:rsid w:val="00601593"/>
    <w:rsid w:val="00604855"/>
    <w:rsid w:val="0060769B"/>
    <w:rsid w:val="0061469A"/>
    <w:rsid w:val="00622271"/>
    <w:rsid w:val="00624C62"/>
    <w:rsid w:val="006352B7"/>
    <w:rsid w:val="0063795F"/>
    <w:rsid w:val="00640EA0"/>
    <w:rsid w:val="006436BB"/>
    <w:rsid w:val="00647250"/>
    <w:rsid w:val="00651108"/>
    <w:rsid w:val="00674FCC"/>
    <w:rsid w:val="00676232"/>
    <w:rsid w:val="006763D6"/>
    <w:rsid w:val="0067655C"/>
    <w:rsid w:val="00677ABD"/>
    <w:rsid w:val="00677BE9"/>
    <w:rsid w:val="006848A5"/>
    <w:rsid w:val="006863EC"/>
    <w:rsid w:val="00686839"/>
    <w:rsid w:val="00687607"/>
    <w:rsid w:val="00692BE7"/>
    <w:rsid w:val="006A08F0"/>
    <w:rsid w:val="006A0950"/>
    <w:rsid w:val="006A0E41"/>
    <w:rsid w:val="006A769A"/>
    <w:rsid w:val="006A7DD8"/>
    <w:rsid w:val="006B4291"/>
    <w:rsid w:val="006B5AF9"/>
    <w:rsid w:val="006C0347"/>
    <w:rsid w:val="006D3375"/>
    <w:rsid w:val="006D4FA9"/>
    <w:rsid w:val="006D58D8"/>
    <w:rsid w:val="006D6254"/>
    <w:rsid w:val="006D760A"/>
    <w:rsid w:val="006E5DAD"/>
    <w:rsid w:val="006F5185"/>
    <w:rsid w:val="006F7CDA"/>
    <w:rsid w:val="0070467A"/>
    <w:rsid w:val="0070582C"/>
    <w:rsid w:val="0070583E"/>
    <w:rsid w:val="00706524"/>
    <w:rsid w:val="00714D05"/>
    <w:rsid w:val="00716C5E"/>
    <w:rsid w:val="00722DA4"/>
    <w:rsid w:val="00725417"/>
    <w:rsid w:val="007270E4"/>
    <w:rsid w:val="007367D9"/>
    <w:rsid w:val="00736EC0"/>
    <w:rsid w:val="00741349"/>
    <w:rsid w:val="00742D69"/>
    <w:rsid w:val="00747D78"/>
    <w:rsid w:val="00747F0D"/>
    <w:rsid w:val="0075712B"/>
    <w:rsid w:val="0075725F"/>
    <w:rsid w:val="00757609"/>
    <w:rsid w:val="007616B3"/>
    <w:rsid w:val="00763A51"/>
    <w:rsid w:val="00763AD7"/>
    <w:rsid w:val="007724B2"/>
    <w:rsid w:val="00776418"/>
    <w:rsid w:val="0078270A"/>
    <w:rsid w:val="00783FFB"/>
    <w:rsid w:val="0078508D"/>
    <w:rsid w:val="00787A4F"/>
    <w:rsid w:val="00791819"/>
    <w:rsid w:val="00791A39"/>
    <w:rsid w:val="00794C59"/>
    <w:rsid w:val="00794F73"/>
    <w:rsid w:val="00796330"/>
    <w:rsid w:val="007A76B2"/>
    <w:rsid w:val="007B0321"/>
    <w:rsid w:val="007B3D61"/>
    <w:rsid w:val="007B7BA2"/>
    <w:rsid w:val="007C24F7"/>
    <w:rsid w:val="007D2A02"/>
    <w:rsid w:val="007E1B2A"/>
    <w:rsid w:val="007E1E5D"/>
    <w:rsid w:val="007E1FB0"/>
    <w:rsid w:val="007E2E4A"/>
    <w:rsid w:val="007F1657"/>
    <w:rsid w:val="00801288"/>
    <w:rsid w:val="00802487"/>
    <w:rsid w:val="00802773"/>
    <w:rsid w:val="0080793A"/>
    <w:rsid w:val="00814E6C"/>
    <w:rsid w:val="0081550A"/>
    <w:rsid w:val="008163DE"/>
    <w:rsid w:val="00826B96"/>
    <w:rsid w:val="0082773F"/>
    <w:rsid w:val="00834172"/>
    <w:rsid w:val="00837809"/>
    <w:rsid w:val="008502C7"/>
    <w:rsid w:val="00850455"/>
    <w:rsid w:val="008532CE"/>
    <w:rsid w:val="00864DFD"/>
    <w:rsid w:val="00871079"/>
    <w:rsid w:val="00882248"/>
    <w:rsid w:val="008859FB"/>
    <w:rsid w:val="00885C87"/>
    <w:rsid w:val="00890359"/>
    <w:rsid w:val="008912EE"/>
    <w:rsid w:val="008925A9"/>
    <w:rsid w:val="008927AE"/>
    <w:rsid w:val="00893C77"/>
    <w:rsid w:val="008A0D76"/>
    <w:rsid w:val="008A31A4"/>
    <w:rsid w:val="008A479D"/>
    <w:rsid w:val="008A5A59"/>
    <w:rsid w:val="008A6B31"/>
    <w:rsid w:val="008B02D9"/>
    <w:rsid w:val="008B05B6"/>
    <w:rsid w:val="008B1DC9"/>
    <w:rsid w:val="008B5017"/>
    <w:rsid w:val="008B62AA"/>
    <w:rsid w:val="008C117F"/>
    <w:rsid w:val="008C1597"/>
    <w:rsid w:val="008C6F25"/>
    <w:rsid w:val="008C7EA9"/>
    <w:rsid w:val="008D1058"/>
    <w:rsid w:val="008D14F0"/>
    <w:rsid w:val="008E1CF6"/>
    <w:rsid w:val="008E22CA"/>
    <w:rsid w:val="008E430B"/>
    <w:rsid w:val="008E5119"/>
    <w:rsid w:val="008E65B7"/>
    <w:rsid w:val="008F05D7"/>
    <w:rsid w:val="008F091E"/>
    <w:rsid w:val="008F4924"/>
    <w:rsid w:val="008F5215"/>
    <w:rsid w:val="00904BD5"/>
    <w:rsid w:val="00907CC3"/>
    <w:rsid w:val="009137A5"/>
    <w:rsid w:val="00913B97"/>
    <w:rsid w:val="009214E1"/>
    <w:rsid w:val="00931D9C"/>
    <w:rsid w:val="0093766B"/>
    <w:rsid w:val="00941B8F"/>
    <w:rsid w:val="00942B45"/>
    <w:rsid w:val="0095131B"/>
    <w:rsid w:val="00953B5B"/>
    <w:rsid w:val="009553BA"/>
    <w:rsid w:val="00956EE8"/>
    <w:rsid w:val="009609B3"/>
    <w:rsid w:val="009670C1"/>
    <w:rsid w:val="00980124"/>
    <w:rsid w:val="00980E8C"/>
    <w:rsid w:val="00985D62"/>
    <w:rsid w:val="0098600C"/>
    <w:rsid w:val="0098712E"/>
    <w:rsid w:val="009928C1"/>
    <w:rsid w:val="0099429C"/>
    <w:rsid w:val="00997083"/>
    <w:rsid w:val="009A4B08"/>
    <w:rsid w:val="009B5501"/>
    <w:rsid w:val="009B5795"/>
    <w:rsid w:val="009C0926"/>
    <w:rsid w:val="009C254C"/>
    <w:rsid w:val="009C4B5B"/>
    <w:rsid w:val="009D01FA"/>
    <w:rsid w:val="009D27E9"/>
    <w:rsid w:val="009D2D33"/>
    <w:rsid w:val="009D3371"/>
    <w:rsid w:val="009D33F3"/>
    <w:rsid w:val="009D56EE"/>
    <w:rsid w:val="009F0053"/>
    <w:rsid w:val="009F35C2"/>
    <w:rsid w:val="009F6AAD"/>
    <w:rsid w:val="00A03B1F"/>
    <w:rsid w:val="00A03CA3"/>
    <w:rsid w:val="00A077BA"/>
    <w:rsid w:val="00A10069"/>
    <w:rsid w:val="00A11623"/>
    <w:rsid w:val="00A226AB"/>
    <w:rsid w:val="00A24302"/>
    <w:rsid w:val="00A249DB"/>
    <w:rsid w:val="00A25181"/>
    <w:rsid w:val="00A26825"/>
    <w:rsid w:val="00A31FF7"/>
    <w:rsid w:val="00A3299F"/>
    <w:rsid w:val="00A40BAB"/>
    <w:rsid w:val="00A42412"/>
    <w:rsid w:val="00A43B56"/>
    <w:rsid w:val="00A43EB1"/>
    <w:rsid w:val="00A44B66"/>
    <w:rsid w:val="00A466E4"/>
    <w:rsid w:val="00A4711A"/>
    <w:rsid w:val="00A50A84"/>
    <w:rsid w:val="00A57E89"/>
    <w:rsid w:val="00A70751"/>
    <w:rsid w:val="00A70EE6"/>
    <w:rsid w:val="00A726DD"/>
    <w:rsid w:val="00A73433"/>
    <w:rsid w:val="00A75462"/>
    <w:rsid w:val="00A77D53"/>
    <w:rsid w:val="00A83D83"/>
    <w:rsid w:val="00A84D35"/>
    <w:rsid w:val="00A859A3"/>
    <w:rsid w:val="00A85EA2"/>
    <w:rsid w:val="00A87ED1"/>
    <w:rsid w:val="00A925D3"/>
    <w:rsid w:val="00AA5B79"/>
    <w:rsid w:val="00AB06E6"/>
    <w:rsid w:val="00AB3253"/>
    <w:rsid w:val="00AB52AD"/>
    <w:rsid w:val="00AB6FFB"/>
    <w:rsid w:val="00AC1DE3"/>
    <w:rsid w:val="00AC305C"/>
    <w:rsid w:val="00AC4B53"/>
    <w:rsid w:val="00AD0F25"/>
    <w:rsid w:val="00AD18F3"/>
    <w:rsid w:val="00AE09CE"/>
    <w:rsid w:val="00AF1AFB"/>
    <w:rsid w:val="00AF2024"/>
    <w:rsid w:val="00B02751"/>
    <w:rsid w:val="00B064FB"/>
    <w:rsid w:val="00B13FC4"/>
    <w:rsid w:val="00B14D49"/>
    <w:rsid w:val="00B158D3"/>
    <w:rsid w:val="00B15F02"/>
    <w:rsid w:val="00B226E7"/>
    <w:rsid w:val="00B27EB1"/>
    <w:rsid w:val="00B31B3E"/>
    <w:rsid w:val="00B32AB9"/>
    <w:rsid w:val="00B36B6F"/>
    <w:rsid w:val="00B40025"/>
    <w:rsid w:val="00B4560C"/>
    <w:rsid w:val="00B52983"/>
    <w:rsid w:val="00B5502E"/>
    <w:rsid w:val="00B55FE1"/>
    <w:rsid w:val="00B57AB7"/>
    <w:rsid w:val="00B61B59"/>
    <w:rsid w:val="00B61E34"/>
    <w:rsid w:val="00B67B4D"/>
    <w:rsid w:val="00B67EE5"/>
    <w:rsid w:val="00B73289"/>
    <w:rsid w:val="00B751B6"/>
    <w:rsid w:val="00B75F40"/>
    <w:rsid w:val="00B77414"/>
    <w:rsid w:val="00B80A64"/>
    <w:rsid w:val="00B87184"/>
    <w:rsid w:val="00B9014B"/>
    <w:rsid w:val="00B93993"/>
    <w:rsid w:val="00B93DD9"/>
    <w:rsid w:val="00B9488E"/>
    <w:rsid w:val="00BA365B"/>
    <w:rsid w:val="00BA5C5A"/>
    <w:rsid w:val="00BA61DF"/>
    <w:rsid w:val="00BB0653"/>
    <w:rsid w:val="00BB4AA3"/>
    <w:rsid w:val="00BB5711"/>
    <w:rsid w:val="00BB587A"/>
    <w:rsid w:val="00BB7DF1"/>
    <w:rsid w:val="00BC001A"/>
    <w:rsid w:val="00BC14AE"/>
    <w:rsid w:val="00BC2172"/>
    <w:rsid w:val="00BC4F1B"/>
    <w:rsid w:val="00BD0151"/>
    <w:rsid w:val="00BD06E5"/>
    <w:rsid w:val="00BD0CDC"/>
    <w:rsid w:val="00BD15B6"/>
    <w:rsid w:val="00BD26EE"/>
    <w:rsid w:val="00BE2434"/>
    <w:rsid w:val="00BE2B4D"/>
    <w:rsid w:val="00BF6DEC"/>
    <w:rsid w:val="00BF76EF"/>
    <w:rsid w:val="00C00F3B"/>
    <w:rsid w:val="00C05073"/>
    <w:rsid w:val="00C05D7F"/>
    <w:rsid w:val="00C12911"/>
    <w:rsid w:val="00C14E5A"/>
    <w:rsid w:val="00C176A6"/>
    <w:rsid w:val="00C22A2F"/>
    <w:rsid w:val="00C22BDB"/>
    <w:rsid w:val="00C33602"/>
    <w:rsid w:val="00C35926"/>
    <w:rsid w:val="00C37162"/>
    <w:rsid w:val="00C37871"/>
    <w:rsid w:val="00C52D16"/>
    <w:rsid w:val="00C60327"/>
    <w:rsid w:val="00C60525"/>
    <w:rsid w:val="00C61A76"/>
    <w:rsid w:val="00C7499A"/>
    <w:rsid w:val="00C765C2"/>
    <w:rsid w:val="00C828CA"/>
    <w:rsid w:val="00C84A8C"/>
    <w:rsid w:val="00C84F92"/>
    <w:rsid w:val="00C85946"/>
    <w:rsid w:val="00C86096"/>
    <w:rsid w:val="00C95EF1"/>
    <w:rsid w:val="00C9687B"/>
    <w:rsid w:val="00C97A39"/>
    <w:rsid w:val="00C97DA2"/>
    <w:rsid w:val="00CA1816"/>
    <w:rsid w:val="00CA18E1"/>
    <w:rsid w:val="00CA43F5"/>
    <w:rsid w:val="00CA79F7"/>
    <w:rsid w:val="00CB067A"/>
    <w:rsid w:val="00CB187D"/>
    <w:rsid w:val="00CC780C"/>
    <w:rsid w:val="00CC7E21"/>
    <w:rsid w:val="00CD1921"/>
    <w:rsid w:val="00CD6F12"/>
    <w:rsid w:val="00CE3E62"/>
    <w:rsid w:val="00CE4E88"/>
    <w:rsid w:val="00CE5ECA"/>
    <w:rsid w:val="00CE66E1"/>
    <w:rsid w:val="00CE6C33"/>
    <w:rsid w:val="00CF447A"/>
    <w:rsid w:val="00CF4AC0"/>
    <w:rsid w:val="00CF51EB"/>
    <w:rsid w:val="00CF5834"/>
    <w:rsid w:val="00CF7476"/>
    <w:rsid w:val="00D11AB1"/>
    <w:rsid w:val="00D1217D"/>
    <w:rsid w:val="00D22CB3"/>
    <w:rsid w:val="00D250F9"/>
    <w:rsid w:val="00D30A3F"/>
    <w:rsid w:val="00D32136"/>
    <w:rsid w:val="00D35C03"/>
    <w:rsid w:val="00D40692"/>
    <w:rsid w:val="00D41DE0"/>
    <w:rsid w:val="00D42063"/>
    <w:rsid w:val="00D44DDF"/>
    <w:rsid w:val="00D51056"/>
    <w:rsid w:val="00D540F9"/>
    <w:rsid w:val="00D567C5"/>
    <w:rsid w:val="00D613B7"/>
    <w:rsid w:val="00D6251C"/>
    <w:rsid w:val="00D62AE9"/>
    <w:rsid w:val="00D82CC6"/>
    <w:rsid w:val="00D83217"/>
    <w:rsid w:val="00D86813"/>
    <w:rsid w:val="00D96E78"/>
    <w:rsid w:val="00DA08B1"/>
    <w:rsid w:val="00DA1549"/>
    <w:rsid w:val="00DA6647"/>
    <w:rsid w:val="00DB1720"/>
    <w:rsid w:val="00DB2929"/>
    <w:rsid w:val="00DB2AA0"/>
    <w:rsid w:val="00DB314E"/>
    <w:rsid w:val="00DB7C63"/>
    <w:rsid w:val="00DC0698"/>
    <w:rsid w:val="00DC14F1"/>
    <w:rsid w:val="00DC3BC5"/>
    <w:rsid w:val="00DD6473"/>
    <w:rsid w:val="00DD697A"/>
    <w:rsid w:val="00DD71DF"/>
    <w:rsid w:val="00DD7C5F"/>
    <w:rsid w:val="00DE55A0"/>
    <w:rsid w:val="00DE72D4"/>
    <w:rsid w:val="00DF7ECD"/>
    <w:rsid w:val="00E075E5"/>
    <w:rsid w:val="00E114AD"/>
    <w:rsid w:val="00E12AE7"/>
    <w:rsid w:val="00E203F1"/>
    <w:rsid w:val="00E211D9"/>
    <w:rsid w:val="00E2209C"/>
    <w:rsid w:val="00E3016A"/>
    <w:rsid w:val="00E41E34"/>
    <w:rsid w:val="00E42A10"/>
    <w:rsid w:val="00E46767"/>
    <w:rsid w:val="00E534BC"/>
    <w:rsid w:val="00E539BE"/>
    <w:rsid w:val="00E61841"/>
    <w:rsid w:val="00E67849"/>
    <w:rsid w:val="00E679F6"/>
    <w:rsid w:val="00E76F1B"/>
    <w:rsid w:val="00E8114A"/>
    <w:rsid w:val="00E8799C"/>
    <w:rsid w:val="00E90345"/>
    <w:rsid w:val="00E91737"/>
    <w:rsid w:val="00E9228F"/>
    <w:rsid w:val="00EA781F"/>
    <w:rsid w:val="00EB223F"/>
    <w:rsid w:val="00EB2A5F"/>
    <w:rsid w:val="00EB3099"/>
    <w:rsid w:val="00EB61B4"/>
    <w:rsid w:val="00EB624C"/>
    <w:rsid w:val="00EB7655"/>
    <w:rsid w:val="00EC1299"/>
    <w:rsid w:val="00ED58E7"/>
    <w:rsid w:val="00ED635B"/>
    <w:rsid w:val="00ED73EF"/>
    <w:rsid w:val="00EE1047"/>
    <w:rsid w:val="00EE7B70"/>
    <w:rsid w:val="00EE7C4D"/>
    <w:rsid w:val="00EF1238"/>
    <w:rsid w:val="00EF4C63"/>
    <w:rsid w:val="00F1044C"/>
    <w:rsid w:val="00F118B1"/>
    <w:rsid w:val="00F11A74"/>
    <w:rsid w:val="00F14F9D"/>
    <w:rsid w:val="00F25430"/>
    <w:rsid w:val="00F25464"/>
    <w:rsid w:val="00F30ED4"/>
    <w:rsid w:val="00F32DD4"/>
    <w:rsid w:val="00F37C7C"/>
    <w:rsid w:val="00F37C88"/>
    <w:rsid w:val="00F43D6E"/>
    <w:rsid w:val="00F63F51"/>
    <w:rsid w:val="00F641D6"/>
    <w:rsid w:val="00F64AB5"/>
    <w:rsid w:val="00F65D6D"/>
    <w:rsid w:val="00F7588F"/>
    <w:rsid w:val="00F83C6F"/>
    <w:rsid w:val="00F84B1C"/>
    <w:rsid w:val="00F92AB9"/>
    <w:rsid w:val="00FC3CE0"/>
    <w:rsid w:val="00FD0094"/>
    <w:rsid w:val="00FD02E8"/>
    <w:rsid w:val="00FE1118"/>
    <w:rsid w:val="00FE1D46"/>
    <w:rsid w:val="00FF1A4C"/>
    <w:rsid w:val="00FF50F7"/>
    <w:rsid w:val="00FF7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webSettings.xml><?xml version="1.0" encoding="utf-8"?>
<w:webSettings xmlns:r="http://schemas.openxmlformats.org/officeDocument/2006/relationships" xmlns:w="http://schemas.openxmlformats.org/wordprocessingml/2006/main">
  <w:divs>
    <w:div w:id="552713">
      <w:bodyDiv w:val="1"/>
      <w:marLeft w:val="0"/>
      <w:marRight w:val="0"/>
      <w:marTop w:val="0"/>
      <w:marBottom w:val="0"/>
      <w:divBdr>
        <w:top w:val="none" w:sz="0" w:space="0" w:color="auto"/>
        <w:left w:val="none" w:sz="0" w:space="0" w:color="auto"/>
        <w:bottom w:val="none" w:sz="0" w:space="0" w:color="auto"/>
        <w:right w:val="none" w:sz="0" w:space="0" w:color="auto"/>
      </w:divBdr>
    </w:div>
    <w:div w:id="72243473">
      <w:bodyDiv w:val="1"/>
      <w:marLeft w:val="0"/>
      <w:marRight w:val="0"/>
      <w:marTop w:val="0"/>
      <w:marBottom w:val="0"/>
      <w:divBdr>
        <w:top w:val="none" w:sz="0" w:space="0" w:color="auto"/>
        <w:left w:val="none" w:sz="0" w:space="0" w:color="auto"/>
        <w:bottom w:val="none" w:sz="0" w:space="0" w:color="auto"/>
        <w:right w:val="none" w:sz="0" w:space="0" w:color="auto"/>
      </w:divBdr>
    </w:div>
    <w:div w:id="128019803">
      <w:bodyDiv w:val="1"/>
      <w:marLeft w:val="0"/>
      <w:marRight w:val="0"/>
      <w:marTop w:val="0"/>
      <w:marBottom w:val="0"/>
      <w:divBdr>
        <w:top w:val="none" w:sz="0" w:space="0" w:color="auto"/>
        <w:left w:val="none" w:sz="0" w:space="0" w:color="auto"/>
        <w:bottom w:val="none" w:sz="0" w:space="0" w:color="auto"/>
        <w:right w:val="none" w:sz="0" w:space="0" w:color="auto"/>
      </w:divBdr>
    </w:div>
    <w:div w:id="323902139">
      <w:bodyDiv w:val="1"/>
      <w:marLeft w:val="0"/>
      <w:marRight w:val="0"/>
      <w:marTop w:val="0"/>
      <w:marBottom w:val="0"/>
      <w:divBdr>
        <w:top w:val="none" w:sz="0" w:space="0" w:color="auto"/>
        <w:left w:val="none" w:sz="0" w:space="0" w:color="auto"/>
        <w:bottom w:val="none" w:sz="0" w:space="0" w:color="auto"/>
        <w:right w:val="none" w:sz="0" w:space="0" w:color="auto"/>
      </w:divBdr>
    </w:div>
    <w:div w:id="353653996">
      <w:bodyDiv w:val="1"/>
      <w:marLeft w:val="0"/>
      <w:marRight w:val="0"/>
      <w:marTop w:val="0"/>
      <w:marBottom w:val="0"/>
      <w:divBdr>
        <w:top w:val="none" w:sz="0" w:space="0" w:color="auto"/>
        <w:left w:val="none" w:sz="0" w:space="0" w:color="auto"/>
        <w:bottom w:val="none" w:sz="0" w:space="0" w:color="auto"/>
        <w:right w:val="none" w:sz="0" w:space="0" w:color="auto"/>
      </w:divBdr>
    </w:div>
    <w:div w:id="747920435">
      <w:bodyDiv w:val="1"/>
      <w:marLeft w:val="0"/>
      <w:marRight w:val="0"/>
      <w:marTop w:val="0"/>
      <w:marBottom w:val="0"/>
      <w:divBdr>
        <w:top w:val="none" w:sz="0" w:space="0" w:color="auto"/>
        <w:left w:val="none" w:sz="0" w:space="0" w:color="auto"/>
        <w:bottom w:val="none" w:sz="0" w:space="0" w:color="auto"/>
        <w:right w:val="none" w:sz="0" w:space="0" w:color="auto"/>
      </w:divBdr>
    </w:div>
    <w:div w:id="1012298875">
      <w:bodyDiv w:val="1"/>
      <w:marLeft w:val="0"/>
      <w:marRight w:val="0"/>
      <w:marTop w:val="0"/>
      <w:marBottom w:val="0"/>
      <w:divBdr>
        <w:top w:val="none" w:sz="0" w:space="0" w:color="auto"/>
        <w:left w:val="none" w:sz="0" w:space="0" w:color="auto"/>
        <w:bottom w:val="none" w:sz="0" w:space="0" w:color="auto"/>
        <w:right w:val="none" w:sz="0" w:space="0" w:color="auto"/>
      </w:divBdr>
    </w:div>
    <w:div w:id="10252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tiff"/><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M:\IPPT%20Reports\Word\IPPT-Report-manuscript-preparatoion_5.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Ryb07</b:Tag>
    <b:SourceType>Book</b:SourceType>
    <b:Guid>{DBF9C30A-48E4-45DE-9C8A-F13726EC48C1}</b:Guid>
    <b:Author>
      <b:Author>
        <b:NameList>
          <b:Person>
            <b:Last>Rybka</b:Last>
            <b:First>A.</b:First>
          </b:Person>
        </b:NameList>
      </b:Author>
    </b:Author>
    <b:Title>Sensors and Actuators</b:Title>
    <b:Year>2007</b:Year>
    <b:City>Berlin</b:City>
    <b:Publisher>Springer</b:Publisher>
    <b:Volume>1</b:Volume>
    <b:Pages>123-124</b:Pages>
    <b:Edition>3</b:Edition>
    <b:RefOrder>1</b:RefOrder>
  </b:Source>
</b:Sources>
</file>

<file path=customXml/itemProps1.xml><?xml version="1.0" encoding="utf-8"?>
<ds:datastoreItem xmlns:ds="http://schemas.openxmlformats.org/officeDocument/2006/customXml" ds:itemID="{9D9D4088-BD1E-4EF6-AC3A-FF3B505B2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IPPT-Report-manuscript-preparatoion_5</Template>
  <TotalTime>8</TotalTime>
  <Pages>20</Pages>
  <Words>2516</Words>
  <Characters>14345</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Informacja dla PRAC IPPT</vt:lpstr>
    </vt:vector>
  </TitlesOfParts>
  <Company>IPPT PAN Wydawnictwa</Company>
  <LinksUpToDate>false</LinksUpToDate>
  <CharactersWithSpaces>16828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dla PRAC IPPT</dc:title>
  <dc:creator>yurijtas</dc:creator>
  <cp:lastModifiedBy>wn</cp:lastModifiedBy>
  <cp:revision>3</cp:revision>
  <cp:lastPrinted>2013-07-09T12:58:00Z</cp:lastPrinted>
  <dcterms:created xsi:type="dcterms:W3CDTF">2013-07-25T10:44:00Z</dcterms:created>
  <dcterms:modified xsi:type="dcterms:W3CDTF">2013-07-26T11:34:00Z</dcterms:modified>
</cp:coreProperties>
</file>